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1" w:rsidRDefault="00421D21" w:rsidP="00421D21">
      <w:pPr>
        <w:jc w:val="both"/>
        <w:rPr>
          <w:b/>
          <w:sz w:val="24"/>
          <w:szCs w:val="24"/>
        </w:rPr>
      </w:pPr>
      <w:r>
        <w:rPr>
          <w:b/>
          <w:bCs/>
          <w:sz w:val="24"/>
          <w:szCs w:val="24"/>
        </w:rPr>
        <w:t>Приложение №2 к документации о закупке</w:t>
      </w:r>
    </w:p>
    <w:p w:rsidR="00421D21" w:rsidRDefault="00421D21" w:rsidP="00BD316B">
      <w:pPr>
        <w:ind w:left="5184" w:firstLine="288"/>
        <w:jc w:val="right"/>
        <w:rPr>
          <w:b/>
          <w:sz w:val="24"/>
          <w:szCs w:val="24"/>
        </w:rPr>
      </w:pPr>
      <w:r>
        <w:rPr>
          <w:b/>
          <w:sz w:val="24"/>
          <w:szCs w:val="24"/>
        </w:rPr>
        <w:t xml:space="preserve"> «Утверждаю»</w:t>
      </w:r>
    </w:p>
    <w:p w:rsidR="00421D21" w:rsidRDefault="000A33C2" w:rsidP="00BD316B">
      <w:pPr>
        <w:ind w:left="5580" w:right="-6"/>
        <w:jc w:val="right"/>
        <w:rPr>
          <w:sz w:val="24"/>
          <w:szCs w:val="24"/>
        </w:rPr>
      </w:pPr>
      <w:r>
        <w:rPr>
          <w:sz w:val="24"/>
          <w:szCs w:val="24"/>
        </w:rPr>
        <w:t xml:space="preserve">  </w:t>
      </w:r>
      <w:r w:rsidR="00421D21">
        <w:rPr>
          <w:sz w:val="24"/>
          <w:szCs w:val="24"/>
        </w:rPr>
        <w:t>Заместитель генерального директора</w:t>
      </w:r>
    </w:p>
    <w:p w:rsidR="00421D21" w:rsidRDefault="000A33C2" w:rsidP="00BD316B">
      <w:pPr>
        <w:ind w:left="5580" w:right="-6"/>
        <w:jc w:val="right"/>
        <w:rPr>
          <w:sz w:val="24"/>
          <w:szCs w:val="24"/>
        </w:rPr>
      </w:pPr>
      <w:r>
        <w:rPr>
          <w:sz w:val="24"/>
          <w:szCs w:val="24"/>
        </w:rPr>
        <w:t xml:space="preserve">                                 </w:t>
      </w:r>
      <w:r w:rsidR="00421D21">
        <w:rPr>
          <w:sz w:val="24"/>
          <w:szCs w:val="24"/>
        </w:rPr>
        <w:t>по производству</w:t>
      </w:r>
    </w:p>
    <w:p w:rsidR="00421D21" w:rsidRDefault="00421D21" w:rsidP="00BD316B">
      <w:pPr>
        <w:spacing w:line="360" w:lineRule="auto"/>
        <w:ind w:left="5580" w:right="-6"/>
        <w:jc w:val="right"/>
        <w:rPr>
          <w:sz w:val="24"/>
          <w:szCs w:val="24"/>
        </w:rPr>
      </w:pPr>
      <w:r>
        <w:rPr>
          <w:sz w:val="24"/>
          <w:szCs w:val="24"/>
        </w:rPr>
        <w:t xml:space="preserve">   ________________ /А.И. Варзарь/</w:t>
      </w:r>
    </w:p>
    <w:p w:rsidR="00421D21" w:rsidRDefault="00BD316B" w:rsidP="00BD316B">
      <w:pPr>
        <w:spacing w:line="360" w:lineRule="auto"/>
        <w:ind w:left="5580" w:right="-6"/>
        <w:jc w:val="right"/>
        <w:rPr>
          <w:sz w:val="24"/>
          <w:szCs w:val="24"/>
        </w:rPr>
      </w:pPr>
      <w:r>
        <w:rPr>
          <w:sz w:val="24"/>
          <w:szCs w:val="24"/>
        </w:rPr>
        <w:t xml:space="preserve">      </w:t>
      </w:r>
      <w:r w:rsidR="00421D21">
        <w:rPr>
          <w:sz w:val="24"/>
          <w:szCs w:val="24"/>
        </w:rPr>
        <w:t xml:space="preserve"> «____»___________ 202</w:t>
      </w:r>
      <w:r w:rsidR="000A33C2">
        <w:rPr>
          <w:sz w:val="24"/>
          <w:szCs w:val="24"/>
        </w:rPr>
        <w:t>3</w:t>
      </w:r>
      <w:r w:rsidR="00421D21">
        <w:rPr>
          <w:sz w:val="24"/>
          <w:szCs w:val="24"/>
        </w:rPr>
        <w:t xml:space="preserve"> г.</w:t>
      </w:r>
    </w:p>
    <w:p w:rsidR="00421D21" w:rsidRDefault="00421D21" w:rsidP="00421D21">
      <w:pPr>
        <w:rPr>
          <w:b/>
          <w:sz w:val="24"/>
          <w:szCs w:val="24"/>
        </w:rPr>
      </w:pPr>
    </w:p>
    <w:p w:rsidR="00421D21" w:rsidRDefault="00421D21" w:rsidP="00421D21">
      <w:pPr>
        <w:rPr>
          <w:b/>
          <w:sz w:val="24"/>
          <w:szCs w:val="24"/>
        </w:rPr>
      </w:pPr>
    </w:p>
    <w:p w:rsidR="006731D4" w:rsidRDefault="006731D4" w:rsidP="00421D21">
      <w:pPr>
        <w:rPr>
          <w:b/>
          <w:sz w:val="24"/>
          <w:szCs w:val="24"/>
        </w:rPr>
      </w:pPr>
    </w:p>
    <w:p w:rsidR="00421D21" w:rsidRDefault="00421D21" w:rsidP="00421D21">
      <w:pPr>
        <w:jc w:val="center"/>
        <w:rPr>
          <w:b/>
          <w:sz w:val="24"/>
          <w:szCs w:val="24"/>
        </w:rPr>
      </w:pPr>
      <w:r>
        <w:rPr>
          <w:b/>
          <w:sz w:val="24"/>
          <w:szCs w:val="24"/>
        </w:rPr>
        <w:t>ТЕХНИЧЕСКОЕ ЗАДАНИЕ</w:t>
      </w:r>
    </w:p>
    <w:p w:rsidR="00421D21" w:rsidRDefault="00421D21" w:rsidP="00421D21">
      <w:pPr>
        <w:jc w:val="center"/>
        <w:rPr>
          <w:b/>
          <w:sz w:val="24"/>
          <w:szCs w:val="24"/>
        </w:rPr>
      </w:pPr>
    </w:p>
    <w:p w:rsidR="00BD316B" w:rsidRDefault="00421D21" w:rsidP="00421D21">
      <w:pPr>
        <w:jc w:val="center"/>
        <w:rPr>
          <w:sz w:val="16"/>
          <w:szCs w:val="16"/>
        </w:rPr>
      </w:pPr>
      <w:r>
        <w:rPr>
          <w:b/>
          <w:sz w:val="24"/>
          <w:szCs w:val="24"/>
          <w:u w:val="single"/>
        </w:rPr>
        <w:t>на поставку товара</w:t>
      </w:r>
      <w:r w:rsidR="00266172" w:rsidRPr="00266172">
        <w:rPr>
          <w:b/>
          <w:sz w:val="24"/>
          <w:szCs w:val="24"/>
        </w:rPr>
        <w:t xml:space="preserve"> </w:t>
      </w:r>
      <w:r>
        <w:rPr>
          <w:sz w:val="24"/>
          <w:szCs w:val="24"/>
        </w:rPr>
        <w:t xml:space="preserve"> </w:t>
      </w:r>
      <w:r w:rsidR="006731D4">
        <w:rPr>
          <w:sz w:val="24"/>
          <w:szCs w:val="24"/>
          <w:u w:val="single"/>
        </w:rPr>
        <w:t>Рентген установка</w:t>
      </w:r>
    </w:p>
    <w:p w:rsidR="00421D21" w:rsidRDefault="00BD316B" w:rsidP="00421D21">
      <w:pPr>
        <w:jc w:val="center"/>
        <w:rPr>
          <w:b/>
          <w:sz w:val="24"/>
          <w:szCs w:val="24"/>
        </w:rPr>
      </w:pPr>
      <w:r>
        <w:rPr>
          <w:sz w:val="16"/>
          <w:szCs w:val="16"/>
        </w:rPr>
        <w:t xml:space="preserve"> </w:t>
      </w:r>
      <w:r w:rsidR="00421D21">
        <w:rPr>
          <w:sz w:val="16"/>
          <w:szCs w:val="16"/>
        </w:rPr>
        <w:t>(наименование предмета закупки)</w:t>
      </w:r>
    </w:p>
    <w:p w:rsidR="006731D4" w:rsidRDefault="006731D4" w:rsidP="00BD316B">
      <w:pPr>
        <w:jc w:val="center"/>
        <w:rPr>
          <w:sz w:val="24"/>
          <w:szCs w:val="24"/>
        </w:rPr>
      </w:pPr>
    </w:p>
    <w:p w:rsidR="0002364B" w:rsidRDefault="00421D21" w:rsidP="00BD316B">
      <w:pPr>
        <w:jc w:val="center"/>
        <w:rPr>
          <w:b/>
          <w:sz w:val="24"/>
          <w:szCs w:val="24"/>
        </w:rPr>
      </w:pPr>
      <w:bookmarkStart w:id="0" w:name="_GoBack"/>
      <w:bookmarkEnd w:id="0"/>
      <w:r>
        <w:rPr>
          <w:sz w:val="24"/>
          <w:szCs w:val="24"/>
        </w:rPr>
        <w:t xml:space="preserve">                                                                           </w:t>
      </w:r>
    </w:p>
    <w:p w:rsidR="00BD316B" w:rsidRDefault="00421D21" w:rsidP="00BD316B">
      <w:pPr>
        <w:rPr>
          <w:b/>
          <w:color w:val="000000"/>
          <w:sz w:val="24"/>
          <w:szCs w:val="24"/>
          <w:lang w:eastAsia="en-US"/>
        </w:rPr>
      </w:pPr>
      <w:r>
        <w:rPr>
          <w:b/>
          <w:sz w:val="24"/>
          <w:szCs w:val="24"/>
        </w:rPr>
        <w:t xml:space="preserve">1. Предмет закупки: </w:t>
      </w:r>
      <w:r w:rsidR="002277E6">
        <w:rPr>
          <w:b/>
          <w:sz w:val="24"/>
          <w:szCs w:val="24"/>
        </w:rPr>
        <w:t xml:space="preserve"> </w:t>
      </w:r>
      <w:r>
        <w:rPr>
          <w:sz w:val="24"/>
          <w:szCs w:val="24"/>
        </w:rPr>
        <w:t>Поставка товара:</w:t>
      </w:r>
      <w:r>
        <w:rPr>
          <w:b/>
          <w:sz w:val="24"/>
          <w:szCs w:val="24"/>
        </w:rPr>
        <w:t xml:space="preserve"> </w:t>
      </w:r>
      <w:r w:rsidR="006731D4">
        <w:rPr>
          <w:sz w:val="24"/>
          <w:szCs w:val="24"/>
          <w:u w:val="single"/>
        </w:rPr>
        <w:t>Рентген установка</w:t>
      </w:r>
    </w:p>
    <w:p w:rsidR="00B77DEC" w:rsidRDefault="00B77DEC" w:rsidP="00BD316B">
      <w:pPr>
        <w:rPr>
          <w:sz w:val="24"/>
          <w:szCs w:val="24"/>
          <w:lang w:eastAsia="en-US"/>
        </w:rPr>
      </w:pPr>
      <w:r>
        <w:rPr>
          <w:b/>
          <w:color w:val="000000"/>
          <w:sz w:val="24"/>
          <w:szCs w:val="24"/>
          <w:lang w:eastAsia="en-US"/>
        </w:rPr>
        <w:t xml:space="preserve"> </w:t>
      </w:r>
    </w:p>
    <w:p w:rsidR="00421D21" w:rsidRDefault="00421D21" w:rsidP="00BD316B">
      <w:pPr>
        <w:jc w:val="both"/>
        <w:rPr>
          <w:sz w:val="24"/>
          <w:szCs w:val="24"/>
        </w:rPr>
      </w:pPr>
      <w:r>
        <w:rPr>
          <w:b/>
          <w:sz w:val="24"/>
          <w:szCs w:val="24"/>
        </w:rPr>
        <w:t xml:space="preserve">2. Место и условия поставки товара, выполнения работ, оказания услуг: </w:t>
      </w:r>
      <w:r>
        <w:rPr>
          <w:sz w:val="24"/>
          <w:szCs w:val="24"/>
        </w:rPr>
        <w:t>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собственными силами или с привлечением третьих лиц.</w:t>
      </w:r>
    </w:p>
    <w:p w:rsidR="00BD316B" w:rsidRDefault="00BD316B" w:rsidP="00BD316B">
      <w:pPr>
        <w:jc w:val="both"/>
        <w:rPr>
          <w:sz w:val="24"/>
          <w:szCs w:val="24"/>
        </w:rPr>
      </w:pPr>
    </w:p>
    <w:p w:rsidR="00421D21" w:rsidRDefault="00421D21" w:rsidP="00BD316B">
      <w:pPr>
        <w:jc w:val="both"/>
        <w:rPr>
          <w:b/>
          <w:sz w:val="24"/>
          <w:szCs w:val="24"/>
        </w:rPr>
      </w:pPr>
      <w:r>
        <w:rPr>
          <w:b/>
          <w:sz w:val="24"/>
          <w:szCs w:val="24"/>
        </w:rPr>
        <w:t>3. Срок поставки товара, выполне</w:t>
      </w:r>
      <w:r w:rsidR="006F2FDB">
        <w:rPr>
          <w:b/>
          <w:sz w:val="24"/>
          <w:szCs w:val="24"/>
        </w:rPr>
        <w:t>ния работ, оказания услуг: до 30.10</w:t>
      </w:r>
      <w:r>
        <w:rPr>
          <w:b/>
          <w:sz w:val="24"/>
          <w:szCs w:val="24"/>
        </w:rPr>
        <w:t>.202</w:t>
      </w:r>
      <w:r w:rsidR="008C1E04">
        <w:rPr>
          <w:b/>
          <w:sz w:val="24"/>
          <w:szCs w:val="24"/>
        </w:rPr>
        <w:t>3</w:t>
      </w:r>
      <w:r>
        <w:rPr>
          <w:b/>
          <w:sz w:val="24"/>
          <w:szCs w:val="24"/>
        </w:rPr>
        <w:t xml:space="preserve"> г.</w:t>
      </w:r>
    </w:p>
    <w:p w:rsidR="00BD316B" w:rsidRDefault="00BD316B" w:rsidP="00BD316B">
      <w:pPr>
        <w:jc w:val="both"/>
        <w:rPr>
          <w:sz w:val="24"/>
          <w:szCs w:val="24"/>
        </w:rPr>
      </w:pPr>
    </w:p>
    <w:p w:rsidR="00421D21" w:rsidRDefault="00421D21" w:rsidP="00BD316B">
      <w:pPr>
        <w:jc w:val="both"/>
        <w:rPr>
          <w:b/>
          <w:sz w:val="24"/>
          <w:szCs w:val="24"/>
        </w:rPr>
      </w:pPr>
      <w:r>
        <w:rPr>
          <w:b/>
          <w:sz w:val="24"/>
          <w:szCs w:val="24"/>
        </w:rPr>
        <w:t xml:space="preserve">4. Требования о включенных в цену поставляемого товара (работ, услуг) расходах: </w:t>
      </w:r>
    </w:p>
    <w:p w:rsidR="00421D21" w:rsidRDefault="00421D21" w:rsidP="00BD316B">
      <w:pPr>
        <w:jc w:val="both"/>
        <w:rPr>
          <w:sz w:val="24"/>
          <w:szCs w:val="24"/>
        </w:rPr>
      </w:pPr>
      <w:r>
        <w:rPr>
          <w:sz w:val="24"/>
          <w:szCs w:val="24"/>
        </w:rPr>
        <w:t xml:space="preserve">     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0576B1" w:rsidRDefault="000576B1" w:rsidP="00BD316B">
      <w:pPr>
        <w:jc w:val="both"/>
        <w:rPr>
          <w:sz w:val="24"/>
          <w:szCs w:val="24"/>
        </w:rPr>
      </w:pPr>
    </w:p>
    <w:p w:rsidR="000576B1" w:rsidRDefault="000576B1" w:rsidP="00F77DAD">
      <w:pPr>
        <w:shd w:val="clear" w:color="auto" w:fill="FFFFFF"/>
        <w:tabs>
          <w:tab w:val="left" w:pos="540"/>
        </w:tabs>
        <w:jc w:val="both"/>
        <w:rPr>
          <w:sz w:val="24"/>
          <w:szCs w:val="24"/>
        </w:rPr>
      </w:pPr>
      <w:r w:rsidRPr="00226457">
        <w:rPr>
          <w:b/>
          <w:sz w:val="24"/>
          <w:szCs w:val="24"/>
        </w:rPr>
        <w:t xml:space="preserve">5. Технические характеристики и потребительские свойства (не хуже): </w:t>
      </w:r>
      <w:r w:rsidR="006731D4" w:rsidRPr="006731D4">
        <w:rPr>
          <w:sz w:val="24"/>
          <w:szCs w:val="24"/>
        </w:rPr>
        <w:t>Рентген установка</w:t>
      </w:r>
      <w:r w:rsidR="006731D4" w:rsidRPr="00226457">
        <w:rPr>
          <w:sz w:val="24"/>
          <w:szCs w:val="24"/>
        </w:rPr>
        <w:t xml:space="preserve"> </w:t>
      </w:r>
      <w:r w:rsidRPr="00226457">
        <w:rPr>
          <w:sz w:val="24"/>
          <w:szCs w:val="24"/>
        </w:rPr>
        <w:t>должна отвечать следующим техническим характеристикам и потребительским свойствам:</w:t>
      </w:r>
    </w:p>
    <w:p w:rsidR="00BD316B" w:rsidRDefault="00BD316B" w:rsidP="00BD316B">
      <w:pPr>
        <w:jc w:val="both"/>
        <w:rPr>
          <w:sz w:val="24"/>
          <w:szCs w:val="24"/>
        </w:rPr>
      </w:pPr>
    </w:p>
    <w:p w:rsidR="001C4628" w:rsidRPr="001C4628" w:rsidRDefault="001C4628" w:rsidP="00BD316B">
      <w:pPr>
        <w:suppressAutoHyphens/>
        <w:rPr>
          <w:b/>
          <w:sz w:val="24"/>
          <w:szCs w:val="24"/>
        </w:rPr>
      </w:pPr>
      <w:r w:rsidRPr="001C4628">
        <w:rPr>
          <w:b/>
          <w:sz w:val="24"/>
          <w:szCs w:val="24"/>
        </w:rPr>
        <w:t xml:space="preserve">5.1 Потребительские свойства (не хуже): </w:t>
      </w:r>
    </w:p>
    <w:p w:rsidR="00F77DAD" w:rsidRPr="00F77DAD" w:rsidRDefault="00F77DAD" w:rsidP="00F77DAD">
      <w:pPr>
        <w:jc w:val="both"/>
        <w:rPr>
          <w:sz w:val="24"/>
          <w:szCs w:val="24"/>
        </w:rPr>
      </w:pPr>
      <w:r>
        <w:rPr>
          <w:color w:val="000000"/>
          <w:sz w:val="24"/>
          <w:szCs w:val="24"/>
          <w:lang w:eastAsia="en-US"/>
        </w:rPr>
        <w:t xml:space="preserve">      </w:t>
      </w:r>
      <w:r w:rsidR="006731D4" w:rsidRPr="006731D4">
        <w:rPr>
          <w:sz w:val="24"/>
          <w:szCs w:val="24"/>
        </w:rPr>
        <w:t>Рентген установка</w:t>
      </w:r>
      <w:r w:rsidR="006731D4" w:rsidRPr="00F77DAD">
        <w:rPr>
          <w:sz w:val="24"/>
          <w:szCs w:val="24"/>
        </w:rPr>
        <w:t xml:space="preserve"> </w:t>
      </w:r>
      <w:r w:rsidRPr="00F77DAD">
        <w:rPr>
          <w:sz w:val="24"/>
          <w:szCs w:val="24"/>
        </w:rPr>
        <w:t>предназначена для проведения неразрушающего контроля качества сварных, паяных соединений узлов, компонентов радиоэлектронной аппаратуры, для выявления в процессе входного и/или выходного контроля контрафактной продукции следующих категорий:</w:t>
      </w:r>
    </w:p>
    <w:p w:rsidR="00F77DAD" w:rsidRPr="00F77DAD" w:rsidRDefault="00F77DAD" w:rsidP="00F77DAD">
      <w:pPr>
        <w:ind w:firstLine="459"/>
        <w:jc w:val="both"/>
        <w:rPr>
          <w:sz w:val="24"/>
          <w:szCs w:val="24"/>
        </w:rPr>
      </w:pPr>
      <w:r w:rsidRPr="00F77DAD">
        <w:rPr>
          <w:sz w:val="24"/>
          <w:szCs w:val="24"/>
        </w:rPr>
        <w:t xml:space="preserve">- </w:t>
      </w:r>
      <w:r w:rsidRPr="00F77DAD">
        <w:rPr>
          <w:sz w:val="24"/>
          <w:szCs w:val="24"/>
          <w:lang w:val="en-US"/>
        </w:rPr>
        <w:t>BGA</w:t>
      </w:r>
      <w:r w:rsidRPr="00F77DAD">
        <w:rPr>
          <w:sz w:val="24"/>
          <w:szCs w:val="24"/>
        </w:rPr>
        <w:t>-корпуса и интегральные схемы;</w:t>
      </w:r>
    </w:p>
    <w:p w:rsidR="00F77DAD" w:rsidRPr="00F77DAD" w:rsidRDefault="00F77DAD" w:rsidP="00F77DAD">
      <w:pPr>
        <w:ind w:firstLine="459"/>
        <w:jc w:val="both"/>
        <w:rPr>
          <w:sz w:val="24"/>
          <w:szCs w:val="24"/>
        </w:rPr>
      </w:pPr>
      <w:r w:rsidRPr="00F77DAD">
        <w:rPr>
          <w:sz w:val="24"/>
          <w:szCs w:val="24"/>
        </w:rPr>
        <w:t>- упаковки полупроводниковых элементов;</w:t>
      </w:r>
    </w:p>
    <w:p w:rsidR="00F77DAD" w:rsidRPr="00F77DAD" w:rsidRDefault="00F77DAD" w:rsidP="00F77DAD">
      <w:pPr>
        <w:ind w:firstLine="459"/>
        <w:jc w:val="both"/>
        <w:rPr>
          <w:sz w:val="24"/>
          <w:szCs w:val="24"/>
        </w:rPr>
      </w:pPr>
      <w:r w:rsidRPr="00F77DAD">
        <w:rPr>
          <w:sz w:val="24"/>
          <w:szCs w:val="24"/>
        </w:rPr>
        <w:t xml:space="preserve">- экранированные приборы, </w:t>
      </w:r>
      <w:proofErr w:type="spellStart"/>
      <w:r w:rsidRPr="00F77DAD">
        <w:rPr>
          <w:sz w:val="24"/>
          <w:szCs w:val="24"/>
        </w:rPr>
        <w:t>корпусированные</w:t>
      </w:r>
      <w:proofErr w:type="spellEnd"/>
      <w:r w:rsidRPr="00F77DAD">
        <w:rPr>
          <w:sz w:val="24"/>
          <w:szCs w:val="24"/>
        </w:rPr>
        <w:t xml:space="preserve"> компоненты, комплектные модули;</w:t>
      </w:r>
    </w:p>
    <w:p w:rsidR="00F77DAD" w:rsidRPr="00F77DAD" w:rsidRDefault="00F77DAD" w:rsidP="00F77DAD">
      <w:pPr>
        <w:ind w:firstLine="459"/>
        <w:jc w:val="both"/>
        <w:rPr>
          <w:sz w:val="24"/>
          <w:szCs w:val="24"/>
        </w:rPr>
      </w:pPr>
      <w:r w:rsidRPr="00F77DAD">
        <w:rPr>
          <w:sz w:val="24"/>
          <w:szCs w:val="24"/>
        </w:rPr>
        <w:t xml:space="preserve">- интегральные микросхемы с </w:t>
      </w:r>
      <w:proofErr w:type="gramStart"/>
      <w:r w:rsidRPr="00F77DAD">
        <w:rPr>
          <w:sz w:val="24"/>
          <w:szCs w:val="24"/>
        </w:rPr>
        <w:t>многоуровневым</w:t>
      </w:r>
      <w:proofErr w:type="gramEnd"/>
      <w:r w:rsidRPr="00F77DAD">
        <w:rPr>
          <w:sz w:val="24"/>
          <w:szCs w:val="24"/>
        </w:rPr>
        <w:t xml:space="preserve"> </w:t>
      </w:r>
      <w:proofErr w:type="spellStart"/>
      <w:r w:rsidRPr="00F77DAD">
        <w:rPr>
          <w:sz w:val="24"/>
          <w:szCs w:val="24"/>
        </w:rPr>
        <w:t>чипированием</w:t>
      </w:r>
      <w:proofErr w:type="spellEnd"/>
      <w:r w:rsidRPr="00F77DAD">
        <w:rPr>
          <w:sz w:val="24"/>
          <w:szCs w:val="24"/>
        </w:rPr>
        <w:t>;</w:t>
      </w:r>
    </w:p>
    <w:p w:rsidR="00F77DAD" w:rsidRPr="00F77DAD" w:rsidRDefault="00F77DAD" w:rsidP="00F77DAD">
      <w:pPr>
        <w:ind w:firstLine="459"/>
        <w:jc w:val="both"/>
        <w:rPr>
          <w:sz w:val="24"/>
          <w:szCs w:val="24"/>
        </w:rPr>
      </w:pPr>
      <w:r w:rsidRPr="00F77DAD">
        <w:rPr>
          <w:sz w:val="24"/>
          <w:szCs w:val="24"/>
        </w:rPr>
        <w:t>- печатная электроника, скрытые соединения;</w:t>
      </w:r>
    </w:p>
    <w:p w:rsidR="00F77DAD" w:rsidRPr="00F77DAD" w:rsidRDefault="00F77DAD" w:rsidP="00F77DAD">
      <w:pPr>
        <w:ind w:firstLine="459"/>
        <w:jc w:val="both"/>
        <w:rPr>
          <w:sz w:val="24"/>
          <w:szCs w:val="24"/>
        </w:rPr>
      </w:pPr>
      <w:r w:rsidRPr="00F77DAD">
        <w:rPr>
          <w:sz w:val="24"/>
          <w:szCs w:val="24"/>
        </w:rPr>
        <w:t xml:space="preserve">- </w:t>
      </w:r>
      <w:proofErr w:type="spellStart"/>
      <w:r w:rsidRPr="00F77DAD">
        <w:rPr>
          <w:sz w:val="24"/>
          <w:szCs w:val="24"/>
        </w:rPr>
        <w:t>бескорпусные</w:t>
      </w:r>
      <w:proofErr w:type="spellEnd"/>
      <w:r w:rsidRPr="00F77DAD">
        <w:rPr>
          <w:sz w:val="24"/>
          <w:szCs w:val="24"/>
        </w:rPr>
        <w:t xml:space="preserve"> платы, многослойные платы;</w:t>
      </w:r>
    </w:p>
    <w:p w:rsidR="00E208EA" w:rsidRDefault="00F77DAD" w:rsidP="00F77DAD">
      <w:pPr>
        <w:pStyle w:val="a3"/>
        <w:jc w:val="both"/>
      </w:pPr>
      <w:r>
        <w:t xml:space="preserve">        </w:t>
      </w:r>
      <w:r w:rsidRPr="00F77DAD">
        <w:t>- модули питания.</w:t>
      </w:r>
    </w:p>
    <w:p w:rsidR="00F77DAD" w:rsidRPr="007D5988" w:rsidRDefault="00F77DAD" w:rsidP="00F77DAD">
      <w:pPr>
        <w:pStyle w:val="a4"/>
        <w:tabs>
          <w:tab w:val="left" w:pos="1026"/>
          <w:tab w:val="left" w:pos="5149"/>
        </w:tabs>
        <w:ind w:left="37" w:firstLine="567"/>
        <w:contextualSpacing w:val="0"/>
        <w:jc w:val="both"/>
        <w:rPr>
          <w:sz w:val="24"/>
          <w:szCs w:val="24"/>
        </w:rPr>
      </w:pPr>
      <w:r w:rsidRPr="007D5988">
        <w:rPr>
          <w:sz w:val="24"/>
          <w:szCs w:val="24"/>
        </w:rPr>
        <w:t>Процесс проведения инспекции методом неразрушающего контроля должен быть полностью автоматизирован.</w:t>
      </w:r>
    </w:p>
    <w:p w:rsidR="00F77DAD" w:rsidRPr="007D5988" w:rsidRDefault="00F77DAD" w:rsidP="00F77DAD">
      <w:pPr>
        <w:pStyle w:val="a4"/>
        <w:tabs>
          <w:tab w:val="left" w:pos="1026"/>
          <w:tab w:val="left" w:pos="5149"/>
        </w:tabs>
        <w:ind w:left="0" w:firstLine="604"/>
        <w:contextualSpacing w:val="0"/>
        <w:jc w:val="both"/>
        <w:rPr>
          <w:sz w:val="24"/>
          <w:szCs w:val="24"/>
        </w:rPr>
      </w:pPr>
      <w:r w:rsidRPr="007D5988">
        <w:rPr>
          <w:sz w:val="24"/>
          <w:szCs w:val="24"/>
        </w:rPr>
        <w:t>Изометрическое перемещение должно гарантировать непрерывное вращение вокруг любой точки.</w:t>
      </w:r>
    </w:p>
    <w:p w:rsidR="00F77DAD" w:rsidRPr="007D5988" w:rsidRDefault="00F77DAD" w:rsidP="00F77DAD">
      <w:pPr>
        <w:tabs>
          <w:tab w:val="left" w:pos="993"/>
        </w:tabs>
        <w:ind w:firstLine="601"/>
        <w:jc w:val="both"/>
        <w:rPr>
          <w:sz w:val="24"/>
          <w:szCs w:val="24"/>
        </w:rPr>
      </w:pPr>
      <w:r w:rsidRPr="007D5988">
        <w:rPr>
          <w:sz w:val="24"/>
          <w:szCs w:val="24"/>
        </w:rPr>
        <w:t xml:space="preserve">Конструкция </w:t>
      </w:r>
      <w:r w:rsidR="006731D4">
        <w:rPr>
          <w:sz w:val="24"/>
          <w:szCs w:val="24"/>
        </w:rPr>
        <w:t>Рентген установки</w:t>
      </w:r>
      <w:r w:rsidRPr="007D5988">
        <w:rPr>
          <w:sz w:val="24"/>
          <w:szCs w:val="24"/>
          <w:lang w:eastAsia="en-US"/>
        </w:rPr>
        <w:t xml:space="preserve"> </w:t>
      </w:r>
      <w:r w:rsidRPr="007D5988">
        <w:rPr>
          <w:sz w:val="24"/>
          <w:szCs w:val="24"/>
        </w:rPr>
        <w:t>должна содержать следующие основные компоненты:</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 xml:space="preserve">рентгеновская трубка микрофокусная разборная с </w:t>
      </w:r>
      <w:proofErr w:type="spellStart"/>
      <w:r w:rsidRPr="007D5988">
        <w:rPr>
          <w:sz w:val="24"/>
          <w:szCs w:val="24"/>
        </w:rPr>
        <w:t>прострельной</w:t>
      </w:r>
      <w:proofErr w:type="spellEnd"/>
      <w:r w:rsidRPr="007D5988">
        <w:rPr>
          <w:sz w:val="24"/>
          <w:szCs w:val="24"/>
        </w:rPr>
        <w:t xml:space="preserve"> мишенью РЭОС-160с;</w:t>
      </w:r>
    </w:p>
    <w:p w:rsidR="00F77DAD" w:rsidRPr="007D5988" w:rsidRDefault="00F77DAD" w:rsidP="00F77DAD">
      <w:pPr>
        <w:pStyle w:val="a4"/>
        <w:numPr>
          <w:ilvl w:val="0"/>
          <w:numId w:val="10"/>
        </w:numPr>
        <w:tabs>
          <w:tab w:val="left" w:pos="993"/>
        </w:tabs>
        <w:ind w:left="0" w:firstLine="604"/>
        <w:jc w:val="both"/>
        <w:rPr>
          <w:sz w:val="24"/>
          <w:szCs w:val="24"/>
        </w:rPr>
      </w:pPr>
      <w:proofErr w:type="spellStart"/>
      <w:r w:rsidRPr="007D5988">
        <w:rPr>
          <w:sz w:val="24"/>
          <w:szCs w:val="24"/>
        </w:rPr>
        <w:t>плоскопанельный</w:t>
      </w:r>
      <w:proofErr w:type="spellEnd"/>
      <w:r w:rsidRPr="007D5988">
        <w:rPr>
          <w:sz w:val="24"/>
          <w:szCs w:val="24"/>
        </w:rPr>
        <w:t xml:space="preserve"> детектор высокого разрешения, защищенный от радиации</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систему позиционирования объекта относительно рентгеновского излучения;</w:t>
      </w:r>
    </w:p>
    <w:p w:rsidR="00F77DAD" w:rsidRPr="007D5988" w:rsidRDefault="00F77DAD" w:rsidP="00F77DAD">
      <w:pPr>
        <w:pStyle w:val="a4"/>
        <w:numPr>
          <w:ilvl w:val="0"/>
          <w:numId w:val="10"/>
        </w:numPr>
        <w:tabs>
          <w:tab w:val="left" w:pos="993"/>
        </w:tabs>
        <w:ind w:left="0" w:firstLine="604"/>
        <w:jc w:val="both"/>
        <w:rPr>
          <w:sz w:val="24"/>
          <w:szCs w:val="24"/>
        </w:rPr>
      </w:pPr>
      <w:proofErr w:type="gramStart"/>
      <w:r w:rsidRPr="007D5988">
        <w:rPr>
          <w:sz w:val="24"/>
          <w:szCs w:val="24"/>
        </w:rPr>
        <w:t>привод</w:t>
      </w:r>
      <w:proofErr w:type="gramEnd"/>
      <w:r w:rsidRPr="007D5988">
        <w:rPr>
          <w:sz w:val="24"/>
          <w:szCs w:val="24"/>
        </w:rPr>
        <w:t xml:space="preserve"> осуществляющий наклон детектора над образцом в любом направлении без поворота образца</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автоматизированное рабочее место оператора.</w:t>
      </w:r>
    </w:p>
    <w:p w:rsidR="00F77DAD" w:rsidRPr="007D5988" w:rsidRDefault="00F77DAD" w:rsidP="00F77DAD">
      <w:pPr>
        <w:tabs>
          <w:tab w:val="left" w:pos="993"/>
        </w:tabs>
        <w:ind w:firstLine="601"/>
        <w:jc w:val="both"/>
        <w:rPr>
          <w:sz w:val="24"/>
          <w:szCs w:val="24"/>
        </w:rPr>
      </w:pPr>
      <w:r w:rsidRPr="007D5988">
        <w:rPr>
          <w:sz w:val="24"/>
          <w:szCs w:val="24"/>
        </w:rPr>
        <w:lastRenderedPageBreak/>
        <w:t>Конструкция должна обеспечивать:</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наличие органов управления и индикации;</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наличие защитного заземления;</w:t>
      </w:r>
    </w:p>
    <w:p w:rsidR="00F77DAD" w:rsidRPr="007D5988" w:rsidRDefault="00F77DAD" w:rsidP="00F77DAD">
      <w:pPr>
        <w:pStyle w:val="a4"/>
        <w:numPr>
          <w:ilvl w:val="0"/>
          <w:numId w:val="10"/>
        </w:numPr>
        <w:tabs>
          <w:tab w:val="left" w:pos="993"/>
        </w:tabs>
        <w:ind w:left="0" w:firstLine="604"/>
        <w:jc w:val="both"/>
        <w:rPr>
          <w:sz w:val="24"/>
          <w:szCs w:val="24"/>
        </w:rPr>
      </w:pPr>
      <w:r w:rsidRPr="007D5988">
        <w:rPr>
          <w:sz w:val="24"/>
          <w:szCs w:val="24"/>
        </w:rPr>
        <w:t>удобный доступ к элементам, задействованным в процессе эксплуатации.</w:t>
      </w:r>
    </w:p>
    <w:p w:rsidR="00F77DAD" w:rsidRPr="007D5988" w:rsidRDefault="006731D4" w:rsidP="00F77DAD">
      <w:pPr>
        <w:pStyle w:val="a4"/>
        <w:ind w:hanging="119"/>
        <w:contextualSpacing w:val="0"/>
        <w:jc w:val="both"/>
        <w:rPr>
          <w:sz w:val="24"/>
          <w:szCs w:val="24"/>
        </w:rPr>
      </w:pPr>
      <w:r w:rsidRPr="006731D4">
        <w:rPr>
          <w:sz w:val="24"/>
          <w:szCs w:val="24"/>
        </w:rPr>
        <w:t>Рентген установка</w:t>
      </w:r>
      <w:r w:rsidR="00F77DAD" w:rsidRPr="007D5988">
        <w:rPr>
          <w:sz w:val="24"/>
          <w:szCs w:val="24"/>
          <w:lang w:eastAsia="en-US"/>
        </w:rPr>
        <w:t xml:space="preserve"> </w:t>
      </w:r>
      <w:r w:rsidR="00F77DAD" w:rsidRPr="007D5988">
        <w:rPr>
          <w:sz w:val="24"/>
          <w:szCs w:val="24"/>
        </w:rPr>
        <w:t>должна удовлетворять требованиям:</w:t>
      </w:r>
    </w:p>
    <w:p w:rsidR="00F77DAD" w:rsidRPr="007D5988" w:rsidRDefault="00F77DAD" w:rsidP="00F77DAD">
      <w:pPr>
        <w:pStyle w:val="a4"/>
        <w:numPr>
          <w:ilvl w:val="0"/>
          <w:numId w:val="9"/>
        </w:numPr>
        <w:ind w:left="0" w:firstLine="604"/>
        <w:contextualSpacing w:val="0"/>
        <w:jc w:val="both"/>
        <w:rPr>
          <w:sz w:val="24"/>
          <w:szCs w:val="24"/>
        </w:rPr>
      </w:pPr>
      <w:r w:rsidRPr="007D5988">
        <w:rPr>
          <w:sz w:val="24"/>
          <w:szCs w:val="24"/>
        </w:rPr>
        <w:t>по безопасности средств вычислительной техники и электротехнических изделий по ГОСТ 12.2.007.0-75;</w:t>
      </w:r>
    </w:p>
    <w:p w:rsidR="00F77DAD" w:rsidRPr="007D5988" w:rsidRDefault="00F77DAD" w:rsidP="00F77DAD">
      <w:pPr>
        <w:pStyle w:val="a4"/>
        <w:numPr>
          <w:ilvl w:val="0"/>
          <w:numId w:val="9"/>
        </w:numPr>
        <w:ind w:left="0" w:firstLine="604"/>
        <w:contextualSpacing w:val="0"/>
        <w:jc w:val="both"/>
        <w:rPr>
          <w:sz w:val="24"/>
          <w:szCs w:val="24"/>
        </w:rPr>
      </w:pPr>
      <w:r w:rsidRPr="007D5988">
        <w:rPr>
          <w:sz w:val="24"/>
          <w:szCs w:val="24"/>
        </w:rPr>
        <w:t>по электробезопасности по ГОСТ 12.1.019-2017;</w:t>
      </w:r>
    </w:p>
    <w:p w:rsidR="00F77DAD" w:rsidRPr="007D5988" w:rsidRDefault="00F77DAD" w:rsidP="00F77DAD">
      <w:pPr>
        <w:pStyle w:val="a4"/>
        <w:numPr>
          <w:ilvl w:val="0"/>
          <w:numId w:val="9"/>
        </w:numPr>
        <w:ind w:left="0" w:firstLine="607"/>
        <w:contextualSpacing w:val="0"/>
        <w:jc w:val="both"/>
        <w:rPr>
          <w:spacing w:val="-6"/>
          <w:sz w:val="24"/>
          <w:szCs w:val="24"/>
        </w:rPr>
      </w:pPr>
      <w:r w:rsidRPr="007D5988">
        <w:rPr>
          <w:spacing w:val="-6"/>
          <w:sz w:val="24"/>
          <w:szCs w:val="24"/>
        </w:rPr>
        <w:t>по способу защиты человека от поражения электрическим током по ГОСТ 12.2.007.0-75;</w:t>
      </w:r>
    </w:p>
    <w:p w:rsidR="00F77DAD" w:rsidRPr="007D5988" w:rsidRDefault="00F77DAD" w:rsidP="00F77DAD">
      <w:pPr>
        <w:pStyle w:val="a4"/>
        <w:numPr>
          <w:ilvl w:val="0"/>
          <w:numId w:val="9"/>
        </w:numPr>
        <w:ind w:left="924" w:hanging="357"/>
        <w:contextualSpacing w:val="0"/>
        <w:jc w:val="both"/>
        <w:rPr>
          <w:sz w:val="24"/>
          <w:szCs w:val="24"/>
        </w:rPr>
      </w:pPr>
      <w:r w:rsidRPr="007D5988">
        <w:rPr>
          <w:sz w:val="24"/>
          <w:szCs w:val="24"/>
        </w:rPr>
        <w:t xml:space="preserve">по подключению защитного заземления или </w:t>
      </w:r>
      <w:proofErr w:type="spellStart"/>
      <w:r w:rsidRPr="007D5988">
        <w:rPr>
          <w:sz w:val="24"/>
          <w:szCs w:val="24"/>
        </w:rPr>
        <w:t>зануления</w:t>
      </w:r>
      <w:proofErr w:type="spellEnd"/>
      <w:r w:rsidRPr="007D5988">
        <w:rPr>
          <w:sz w:val="24"/>
          <w:szCs w:val="24"/>
        </w:rPr>
        <w:t xml:space="preserve"> по ГОСТ 12.1.030-81;</w:t>
      </w:r>
    </w:p>
    <w:p w:rsidR="00F77DAD" w:rsidRPr="007D5988" w:rsidRDefault="00F77DAD" w:rsidP="00F77DAD">
      <w:pPr>
        <w:pStyle w:val="a4"/>
        <w:numPr>
          <w:ilvl w:val="0"/>
          <w:numId w:val="9"/>
        </w:numPr>
        <w:contextualSpacing w:val="0"/>
        <w:jc w:val="both"/>
        <w:rPr>
          <w:sz w:val="24"/>
          <w:szCs w:val="24"/>
        </w:rPr>
      </w:pPr>
      <w:r w:rsidRPr="007D5988">
        <w:rPr>
          <w:sz w:val="24"/>
          <w:szCs w:val="24"/>
        </w:rPr>
        <w:t>по безопасности эксплуатации согласно ГОСТ 12.1.001-89;</w:t>
      </w:r>
    </w:p>
    <w:p w:rsidR="00F77DAD" w:rsidRPr="007D5988" w:rsidRDefault="00F77DAD" w:rsidP="00F77DAD">
      <w:pPr>
        <w:pStyle w:val="a4"/>
        <w:numPr>
          <w:ilvl w:val="0"/>
          <w:numId w:val="9"/>
        </w:numPr>
        <w:contextualSpacing w:val="0"/>
        <w:jc w:val="both"/>
        <w:rPr>
          <w:sz w:val="24"/>
          <w:szCs w:val="24"/>
        </w:rPr>
      </w:pPr>
      <w:r w:rsidRPr="007D5988">
        <w:rPr>
          <w:sz w:val="24"/>
          <w:szCs w:val="24"/>
        </w:rPr>
        <w:t>по уровню шума согласно ГОСТ 12.1.003-2014;</w:t>
      </w:r>
    </w:p>
    <w:p w:rsidR="00F77DAD" w:rsidRPr="007D5988" w:rsidRDefault="00F77DAD" w:rsidP="00F77DAD">
      <w:pPr>
        <w:pStyle w:val="a4"/>
        <w:tabs>
          <w:tab w:val="left" w:pos="1026"/>
          <w:tab w:val="left" w:pos="5149"/>
        </w:tabs>
        <w:ind w:left="0" w:firstLine="604"/>
        <w:contextualSpacing w:val="0"/>
        <w:jc w:val="both"/>
        <w:rPr>
          <w:sz w:val="24"/>
          <w:szCs w:val="24"/>
        </w:rPr>
      </w:pPr>
      <w:r w:rsidRPr="007D5988">
        <w:rPr>
          <w:sz w:val="24"/>
          <w:szCs w:val="24"/>
        </w:rPr>
        <w:t>- по вибрации согласно ГОСТ 12.1.012-2004.</w:t>
      </w:r>
    </w:p>
    <w:p w:rsidR="00F77DAD" w:rsidRPr="007D5988" w:rsidRDefault="006731D4" w:rsidP="00F77DAD">
      <w:pPr>
        <w:pStyle w:val="a4"/>
        <w:tabs>
          <w:tab w:val="left" w:pos="1026"/>
          <w:tab w:val="left" w:pos="5149"/>
        </w:tabs>
        <w:ind w:left="0" w:firstLine="604"/>
        <w:contextualSpacing w:val="0"/>
        <w:jc w:val="both"/>
        <w:rPr>
          <w:sz w:val="24"/>
          <w:szCs w:val="24"/>
        </w:rPr>
      </w:pPr>
      <w:r w:rsidRPr="006731D4">
        <w:rPr>
          <w:sz w:val="24"/>
          <w:szCs w:val="24"/>
        </w:rPr>
        <w:t>Рентген установка</w:t>
      </w:r>
      <w:r w:rsidR="00F77DAD" w:rsidRPr="007D5988">
        <w:rPr>
          <w:sz w:val="24"/>
          <w:szCs w:val="24"/>
          <w:lang w:eastAsia="en-US"/>
        </w:rPr>
        <w:t xml:space="preserve"> </w:t>
      </w:r>
      <w:r w:rsidR="00F77DAD" w:rsidRPr="007D5988">
        <w:rPr>
          <w:sz w:val="24"/>
          <w:szCs w:val="24"/>
        </w:rPr>
        <w:t>должна являться восстанавливаемым, ремонтируемым оборудованием. При условии соблюдения правил эксплуатации и технического обслуживания срок службы должен быть не менее 20 лет.</w:t>
      </w:r>
    </w:p>
    <w:p w:rsidR="0045632D" w:rsidRPr="006F2FDB" w:rsidRDefault="006731D4" w:rsidP="0045632D">
      <w:pPr>
        <w:ind w:firstLine="601"/>
        <w:jc w:val="both"/>
        <w:rPr>
          <w:sz w:val="24"/>
          <w:szCs w:val="24"/>
        </w:rPr>
      </w:pPr>
      <w:r w:rsidRPr="006731D4">
        <w:rPr>
          <w:sz w:val="24"/>
          <w:szCs w:val="24"/>
        </w:rPr>
        <w:t>Рентген установка</w:t>
      </w:r>
      <w:r w:rsidR="0045632D" w:rsidRPr="007D5988">
        <w:rPr>
          <w:sz w:val="24"/>
          <w:szCs w:val="24"/>
        </w:rPr>
        <w:t xml:space="preserve"> должна быть идентифицирована для целей Договора путем </w:t>
      </w:r>
      <w:r w:rsidR="0045632D" w:rsidRPr="006F2FDB">
        <w:rPr>
          <w:sz w:val="24"/>
          <w:szCs w:val="24"/>
        </w:rPr>
        <w:t>маркировки в соответствии с нормативными актами и обязательными правилами, действующими в РФ.</w:t>
      </w:r>
    </w:p>
    <w:p w:rsidR="0045632D" w:rsidRPr="006F2FDB" w:rsidRDefault="0045632D" w:rsidP="0045632D">
      <w:pPr>
        <w:ind w:firstLine="601"/>
        <w:jc w:val="both"/>
        <w:rPr>
          <w:sz w:val="24"/>
          <w:szCs w:val="24"/>
        </w:rPr>
      </w:pPr>
      <w:r w:rsidRPr="006F2FDB">
        <w:rPr>
          <w:sz w:val="24"/>
          <w:szCs w:val="24"/>
        </w:rPr>
        <w:t xml:space="preserve">На задней панели корпуса </w:t>
      </w:r>
      <w:r w:rsidR="006731D4">
        <w:rPr>
          <w:sz w:val="24"/>
          <w:szCs w:val="24"/>
        </w:rPr>
        <w:t>Рентген установки</w:t>
      </w:r>
      <w:r w:rsidRPr="006F2FDB">
        <w:rPr>
          <w:sz w:val="24"/>
          <w:szCs w:val="24"/>
        </w:rPr>
        <w:t xml:space="preserve"> должна быть закреплена табличка (</w:t>
      </w:r>
      <w:proofErr w:type="spellStart"/>
      <w:r w:rsidRPr="006F2FDB">
        <w:rPr>
          <w:sz w:val="24"/>
          <w:szCs w:val="24"/>
        </w:rPr>
        <w:t>шильд</w:t>
      </w:r>
      <w:proofErr w:type="spellEnd"/>
      <w:r w:rsidRPr="006F2FDB">
        <w:rPr>
          <w:sz w:val="24"/>
          <w:szCs w:val="24"/>
        </w:rPr>
        <w:t>), содержащая следующие идентификационные признаки:</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наименование предприятия-изготовителя;</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наименование изделия;</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номинальная потребляемая мощность в ваттах;</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обозначение класса электробезопасности;</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серийный номер;</w:t>
      </w:r>
    </w:p>
    <w:p w:rsidR="0045632D" w:rsidRPr="006F2FDB" w:rsidRDefault="0045632D" w:rsidP="0045632D">
      <w:pPr>
        <w:pStyle w:val="a4"/>
        <w:numPr>
          <w:ilvl w:val="0"/>
          <w:numId w:val="12"/>
        </w:numPr>
        <w:ind w:left="0" w:firstLine="604"/>
        <w:contextualSpacing w:val="0"/>
        <w:rPr>
          <w:sz w:val="24"/>
          <w:szCs w:val="24"/>
        </w:rPr>
      </w:pPr>
      <w:r w:rsidRPr="006F2FDB">
        <w:rPr>
          <w:sz w:val="24"/>
          <w:szCs w:val="24"/>
        </w:rPr>
        <w:t>дата изготовления.</w:t>
      </w:r>
    </w:p>
    <w:p w:rsidR="0045632D" w:rsidRPr="006F2FDB" w:rsidRDefault="0045632D" w:rsidP="0045632D">
      <w:pPr>
        <w:pStyle w:val="a4"/>
        <w:ind w:left="604"/>
        <w:contextualSpacing w:val="0"/>
        <w:rPr>
          <w:sz w:val="24"/>
          <w:szCs w:val="24"/>
        </w:rPr>
      </w:pPr>
      <w:r w:rsidRPr="006F2FDB">
        <w:rPr>
          <w:sz w:val="24"/>
          <w:szCs w:val="24"/>
        </w:rPr>
        <w:t>Серийны</w:t>
      </w:r>
      <w:r w:rsidR="006731D4">
        <w:rPr>
          <w:sz w:val="24"/>
          <w:szCs w:val="24"/>
        </w:rPr>
        <w:t>й номер должен быть уникальным.</w:t>
      </w:r>
    </w:p>
    <w:p w:rsidR="0045632D" w:rsidRPr="006F2FDB" w:rsidRDefault="0045632D" w:rsidP="0045632D">
      <w:pPr>
        <w:pStyle w:val="a4"/>
        <w:tabs>
          <w:tab w:val="left" w:pos="1026"/>
          <w:tab w:val="left" w:pos="5149"/>
        </w:tabs>
        <w:ind w:left="0" w:firstLine="604"/>
        <w:contextualSpacing w:val="0"/>
        <w:jc w:val="both"/>
        <w:rPr>
          <w:color w:val="FF0000"/>
          <w:sz w:val="24"/>
          <w:szCs w:val="24"/>
        </w:rPr>
      </w:pPr>
      <w:r w:rsidRPr="006F2FDB">
        <w:rPr>
          <w:sz w:val="24"/>
          <w:szCs w:val="24"/>
        </w:rPr>
        <w:t>Маркировка должна быть устойчивой в течение всего срока службы, механически прочной и не должна стираться или смываться жидкостями, используемыми при техническом обслуживании.</w:t>
      </w:r>
    </w:p>
    <w:p w:rsidR="00F77DAD" w:rsidRPr="006F2FDB" w:rsidRDefault="00F77DAD" w:rsidP="00F77DAD">
      <w:pPr>
        <w:pStyle w:val="a3"/>
        <w:jc w:val="both"/>
        <w:rPr>
          <w:b/>
        </w:rPr>
      </w:pPr>
    </w:p>
    <w:p w:rsidR="00843286" w:rsidRPr="006F2FDB" w:rsidRDefault="001C4628" w:rsidP="00BD316B">
      <w:pPr>
        <w:pStyle w:val="a3"/>
        <w:rPr>
          <w:b/>
        </w:rPr>
      </w:pPr>
      <w:r w:rsidRPr="006F2FDB">
        <w:rPr>
          <w:b/>
        </w:rPr>
        <w:t>5.</w:t>
      </w:r>
      <w:r w:rsidR="00990346" w:rsidRPr="006F2FDB">
        <w:rPr>
          <w:b/>
        </w:rPr>
        <w:t>2</w:t>
      </w:r>
      <w:r w:rsidRPr="006F2FDB">
        <w:rPr>
          <w:b/>
        </w:rPr>
        <w:t xml:space="preserve"> Технические характеристики</w:t>
      </w:r>
      <w:r w:rsidR="006731D4">
        <w:rPr>
          <w:b/>
        </w:rPr>
        <w:t>, параметры эквивалентности</w:t>
      </w:r>
      <w:r w:rsidR="00050231" w:rsidRPr="006F2FDB">
        <w:rPr>
          <w:b/>
        </w:rPr>
        <w:t xml:space="preserve"> (не хуже)</w:t>
      </w:r>
      <w:r w:rsidR="00F77DAD" w:rsidRPr="006F2FDB">
        <w:rPr>
          <w:b/>
        </w:rPr>
        <w:t>:</w:t>
      </w:r>
    </w:p>
    <w:p w:rsidR="00F77DAD" w:rsidRPr="006F2FDB" w:rsidRDefault="00F77DAD" w:rsidP="00F77DAD">
      <w:pPr>
        <w:pStyle w:val="a4"/>
        <w:tabs>
          <w:tab w:val="left" w:pos="927"/>
        </w:tabs>
        <w:ind w:left="37" w:firstLine="567"/>
        <w:jc w:val="both"/>
        <w:rPr>
          <w:sz w:val="24"/>
          <w:szCs w:val="24"/>
        </w:rPr>
      </w:pPr>
      <w:r w:rsidRPr="006F2FDB">
        <w:rPr>
          <w:sz w:val="24"/>
          <w:szCs w:val="24"/>
        </w:rPr>
        <w:t>Основные характеристики источника рентгеновского излучения:</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 xml:space="preserve">тип трубки должен быть открытый с </w:t>
      </w:r>
      <w:proofErr w:type="spellStart"/>
      <w:r w:rsidRPr="006F2FDB">
        <w:rPr>
          <w:sz w:val="24"/>
          <w:szCs w:val="24"/>
        </w:rPr>
        <w:t>прострельной</w:t>
      </w:r>
      <w:proofErr w:type="spellEnd"/>
      <w:r w:rsidRPr="006F2FDB">
        <w:rPr>
          <w:sz w:val="24"/>
          <w:szCs w:val="24"/>
        </w:rPr>
        <w:t xml:space="preserve"> мишенью;</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мишень и катод должны быть заменяемыми;</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 xml:space="preserve">разрешение по тесту </w:t>
      </w:r>
      <w:r w:rsidRPr="006F2FDB">
        <w:rPr>
          <w:sz w:val="24"/>
          <w:szCs w:val="24"/>
          <w:lang w:val="en-US"/>
        </w:rPr>
        <w:t>JIMA</w:t>
      </w:r>
      <w:r w:rsidRPr="006F2FDB">
        <w:rPr>
          <w:sz w:val="24"/>
          <w:szCs w:val="24"/>
        </w:rPr>
        <w:t xml:space="preserve"> (минимальная величина распознавания элемента) не должно превышать 1 мкм;</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диапазон рабочих напряжений трубки должен быть от 40 до 160 </w:t>
      </w:r>
      <w:proofErr w:type="spellStart"/>
      <w:r w:rsidRPr="006F2FDB">
        <w:rPr>
          <w:sz w:val="24"/>
          <w:szCs w:val="24"/>
        </w:rPr>
        <w:t>кВ</w:t>
      </w:r>
      <w:proofErr w:type="spellEnd"/>
      <w:r w:rsidRPr="006F2FDB">
        <w:rPr>
          <w:sz w:val="24"/>
          <w:szCs w:val="24"/>
        </w:rPr>
        <w:t xml:space="preserve"> с допустимой погрешностью не более 5 %;</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максимальное геометрическое увеличение должно быть не менее 2500 раз;</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минимальное геометрическое увеличение должно быть не более 10 раз;</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максимальный размер исследуемого объекта должен быть не более (440× 550) мм;</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максимальный вес исследуемого объекта должен быть не более 5 кг;</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угол наклона детектора должен быть не менее 70 град;</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угол поворота детектора должен изменяться от 0 до 360 град;</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минимальный диаметр фокусного пятна не должен превышать 1 мкм;</w:t>
      </w:r>
    </w:p>
    <w:p w:rsidR="00F77DAD" w:rsidRPr="006F2FDB" w:rsidRDefault="00F77DAD" w:rsidP="00F77DAD">
      <w:pPr>
        <w:pStyle w:val="a4"/>
        <w:numPr>
          <w:ilvl w:val="0"/>
          <w:numId w:val="11"/>
        </w:numPr>
        <w:tabs>
          <w:tab w:val="left" w:pos="927"/>
        </w:tabs>
        <w:ind w:left="37" w:firstLine="567"/>
        <w:jc w:val="both"/>
        <w:rPr>
          <w:spacing w:val="-2"/>
          <w:sz w:val="24"/>
          <w:szCs w:val="24"/>
        </w:rPr>
      </w:pPr>
      <w:r w:rsidRPr="006F2FDB">
        <w:rPr>
          <w:spacing w:val="-2"/>
          <w:sz w:val="24"/>
          <w:szCs w:val="24"/>
        </w:rPr>
        <w:t xml:space="preserve">должны быть включены следующие режимы функционирования – одиночные экспозиции, динамический режим с отображением на экране в режиме реального времени, автоматический подсчет пустот, графический фильтр, конструктор фильтров; </w:t>
      </w:r>
    </w:p>
    <w:p w:rsidR="00F77DAD" w:rsidRPr="006F2FDB" w:rsidRDefault="00F77DAD" w:rsidP="00F77DAD">
      <w:pPr>
        <w:pStyle w:val="a4"/>
        <w:numPr>
          <w:ilvl w:val="0"/>
          <w:numId w:val="11"/>
        </w:numPr>
        <w:tabs>
          <w:tab w:val="left" w:pos="927"/>
        </w:tabs>
        <w:ind w:left="37" w:firstLine="567"/>
        <w:jc w:val="both"/>
        <w:rPr>
          <w:spacing w:val="-2"/>
          <w:sz w:val="24"/>
          <w:szCs w:val="24"/>
        </w:rPr>
      </w:pPr>
      <w:r w:rsidRPr="006F2FDB">
        <w:rPr>
          <w:spacing w:val="-2"/>
          <w:sz w:val="24"/>
          <w:szCs w:val="24"/>
        </w:rPr>
        <w:t xml:space="preserve">системная платформа основная должна быть Эльбрус (или </w:t>
      </w:r>
      <w:r w:rsidRPr="006F2FDB">
        <w:rPr>
          <w:spacing w:val="-2"/>
          <w:sz w:val="24"/>
          <w:szCs w:val="24"/>
          <w:lang w:val="en-US"/>
        </w:rPr>
        <w:t>Intel</w:t>
      </w:r>
      <w:r w:rsidRPr="006F2FDB">
        <w:rPr>
          <w:spacing w:val="-2"/>
          <w:sz w:val="24"/>
          <w:szCs w:val="24"/>
        </w:rPr>
        <w:t xml:space="preserve">), </w:t>
      </w:r>
    </w:p>
    <w:p w:rsidR="00F77DAD" w:rsidRPr="006F2FDB" w:rsidRDefault="00F77DAD" w:rsidP="00F77DAD">
      <w:pPr>
        <w:pStyle w:val="a4"/>
        <w:numPr>
          <w:ilvl w:val="0"/>
          <w:numId w:val="11"/>
        </w:numPr>
        <w:tabs>
          <w:tab w:val="left" w:pos="927"/>
        </w:tabs>
        <w:ind w:left="37" w:firstLine="567"/>
        <w:jc w:val="both"/>
        <w:rPr>
          <w:spacing w:val="-2"/>
          <w:sz w:val="24"/>
          <w:szCs w:val="24"/>
        </w:rPr>
      </w:pPr>
      <w:r w:rsidRPr="006F2FDB">
        <w:rPr>
          <w:spacing w:val="-2"/>
          <w:sz w:val="24"/>
          <w:szCs w:val="24"/>
        </w:rPr>
        <w:t xml:space="preserve">разрешение детектора должно быть не менее 6,7 </w:t>
      </w:r>
      <w:proofErr w:type="spellStart"/>
      <w:r w:rsidRPr="006F2FDB">
        <w:rPr>
          <w:spacing w:val="-2"/>
          <w:sz w:val="24"/>
          <w:szCs w:val="24"/>
        </w:rPr>
        <w:t>Мпикс</w:t>
      </w:r>
      <w:proofErr w:type="spellEnd"/>
      <w:r w:rsidRPr="006F2FDB">
        <w:rPr>
          <w:spacing w:val="-2"/>
          <w:sz w:val="24"/>
          <w:szCs w:val="24"/>
        </w:rPr>
        <w:t>;</w:t>
      </w:r>
    </w:p>
    <w:p w:rsidR="00F77DAD" w:rsidRPr="006F2FDB" w:rsidRDefault="00F77DAD" w:rsidP="00F77DAD">
      <w:pPr>
        <w:pStyle w:val="a4"/>
        <w:numPr>
          <w:ilvl w:val="0"/>
          <w:numId w:val="11"/>
        </w:numPr>
        <w:tabs>
          <w:tab w:val="left" w:pos="927"/>
        </w:tabs>
        <w:ind w:left="37" w:firstLine="567"/>
        <w:jc w:val="both"/>
        <w:rPr>
          <w:spacing w:val="-2"/>
          <w:sz w:val="24"/>
          <w:szCs w:val="24"/>
        </w:rPr>
      </w:pPr>
      <w:r w:rsidRPr="006F2FDB">
        <w:rPr>
          <w:spacing w:val="-2"/>
          <w:sz w:val="24"/>
          <w:szCs w:val="24"/>
        </w:rPr>
        <w:t>должны быть предусмотрена программно-аппаратные средства, отвечающие за диагностик</w:t>
      </w:r>
      <w:r w:rsidR="006731D4">
        <w:rPr>
          <w:spacing w:val="-2"/>
          <w:sz w:val="24"/>
          <w:szCs w:val="24"/>
        </w:rPr>
        <w:t>у, работу и безопасность оборудования</w:t>
      </w:r>
      <w:r w:rsidRPr="006F2FDB">
        <w:rPr>
          <w:spacing w:val="-2"/>
          <w:sz w:val="24"/>
          <w:szCs w:val="24"/>
        </w:rPr>
        <w:t>;</w:t>
      </w:r>
    </w:p>
    <w:p w:rsidR="00F77DAD" w:rsidRPr="006F2FDB" w:rsidRDefault="006731D4" w:rsidP="00F77DAD">
      <w:pPr>
        <w:pStyle w:val="a4"/>
        <w:numPr>
          <w:ilvl w:val="0"/>
          <w:numId w:val="11"/>
        </w:numPr>
        <w:tabs>
          <w:tab w:val="left" w:pos="927"/>
        </w:tabs>
        <w:ind w:left="37" w:firstLine="567"/>
        <w:jc w:val="both"/>
        <w:rPr>
          <w:sz w:val="24"/>
          <w:szCs w:val="24"/>
        </w:rPr>
      </w:pPr>
      <w:r>
        <w:rPr>
          <w:sz w:val="24"/>
          <w:szCs w:val="24"/>
        </w:rPr>
        <w:t>масса</w:t>
      </w:r>
      <w:r w:rsidRPr="00F77DAD">
        <w:rPr>
          <w:sz w:val="24"/>
          <w:szCs w:val="24"/>
        </w:rPr>
        <w:t xml:space="preserve"> </w:t>
      </w:r>
      <w:r w:rsidR="00F77DAD" w:rsidRPr="006F2FDB">
        <w:rPr>
          <w:sz w:val="24"/>
          <w:szCs w:val="24"/>
        </w:rPr>
        <w:t>не должна превышать 2500 кг;</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t>габаритные размеры (ширина × глубина × высота) должны быть не более 1700 × 1450 × 1970 мм;</w:t>
      </w:r>
    </w:p>
    <w:p w:rsidR="00F77DAD" w:rsidRPr="006F2FDB" w:rsidRDefault="00F77DAD" w:rsidP="00F77DAD">
      <w:pPr>
        <w:pStyle w:val="a4"/>
        <w:numPr>
          <w:ilvl w:val="0"/>
          <w:numId w:val="11"/>
        </w:numPr>
        <w:tabs>
          <w:tab w:val="left" w:pos="927"/>
        </w:tabs>
        <w:ind w:left="37" w:firstLine="567"/>
        <w:jc w:val="both"/>
        <w:rPr>
          <w:sz w:val="24"/>
          <w:szCs w:val="24"/>
        </w:rPr>
      </w:pPr>
      <w:r w:rsidRPr="006F2FDB">
        <w:rPr>
          <w:sz w:val="24"/>
          <w:szCs w:val="24"/>
        </w:rPr>
        <w:lastRenderedPageBreak/>
        <w:t xml:space="preserve">питание </w:t>
      </w:r>
      <w:r w:rsidR="0045632D" w:rsidRPr="006F2FDB">
        <w:rPr>
          <w:sz w:val="24"/>
          <w:szCs w:val="24"/>
        </w:rPr>
        <w:t>оборудования</w:t>
      </w:r>
      <w:r w:rsidRPr="006F2FDB">
        <w:rPr>
          <w:sz w:val="24"/>
          <w:szCs w:val="24"/>
        </w:rPr>
        <w:t xml:space="preserve"> и </w:t>
      </w:r>
      <w:r w:rsidR="0045632D" w:rsidRPr="006F2FDB">
        <w:rPr>
          <w:sz w:val="24"/>
          <w:szCs w:val="24"/>
        </w:rPr>
        <w:t>его составных</w:t>
      </w:r>
      <w:r w:rsidRPr="006F2FDB">
        <w:rPr>
          <w:sz w:val="24"/>
          <w:szCs w:val="24"/>
        </w:rPr>
        <w:t xml:space="preserve"> част</w:t>
      </w:r>
      <w:r w:rsidR="0045632D" w:rsidRPr="006F2FDB">
        <w:rPr>
          <w:sz w:val="24"/>
          <w:szCs w:val="24"/>
        </w:rPr>
        <w:t>ей</w:t>
      </w:r>
      <w:r w:rsidRPr="006F2FDB">
        <w:rPr>
          <w:sz w:val="24"/>
          <w:szCs w:val="24"/>
        </w:rPr>
        <w:t xml:space="preserve"> должны осуществляться от бытовой однофазной электросети с напряжением питания переменного тока 220 В частотой 50 Гц;</w:t>
      </w:r>
    </w:p>
    <w:p w:rsidR="00F77DAD" w:rsidRPr="006F2FDB" w:rsidRDefault="00F77DAD" w:rsidP="00F77DAD">
      <w:pPr>
        <w:pStyle w:val="a4"/>
        <w:numPr>
          <w:ilvl w:val="0"/>
          <w:numId w:val="11"/>
        </w:numPr>
        <w:tabs>
          <w:tab w:val="left" w:pos="927"/>
        </w:tabs>
        <w:ind w:left="40" w:firstLine="567"/>
        <w:contextualSpacing w:val="0"/>
        <w:jc w:val="both"/>
        <w:rPr>
          <w:sz w:val="24"/>
          <w:szCs w:val="24"/>
        </w:rPr>
      </w:pPr>
      <w:r w:rsidRPr="006F2FDB">
        <w:rPr>
          <w:sz w:val="24"/>
          <w:szCs w:val="24"/>
        </w:rPr>
        <w:t xml:space="preserve">потребляемый ток </w:t>
      </w:r>
      <w:r w:rsidR="0045632D" w:rsidRPr="006F2FDB">
        <w:rPr>
          <w:sz w:val="24"/>
          <w:szCs w:val="24"/>
        </w:rPr>
        <w:t>не должен превышать 16 А.</w:t>
      </w:r>
    </w:p>
    <w:p w:rsidR="00F77DAD" w:rsidRPr="006F2FDB" w:rsidRDefault="00F77DAD" w:rsidP="00F77DAD">
      <w:pPr>
        <w:pStyle w:val="a4"/>
        <w:tabs>
          <w:tab w:val="left" w:pos="927"/>
        </w:tabs>
        <w:ind w:left="607"/>
        <w:contextualSpacing w:val="0"/>
        <w:jc w:val="both"/>
        <w:rPr>
          <w:sz w:val="24"/>
          <w:szCs w:val="24"/>
        </w:rPr>
      </w:pPr>
      <w:r w:rsidRPr="006F2FDB">
        <w:rPr>
          <w:sz w:val="24"/>
          <w:szCs w:val="24"/>
        </w:rPr>
        <w:t xml:space="preserve">АРМ оператора должен состоять </w:t>
      </w:r>
      <w:proofErr w:type="gramStart"/>
      <w:r w:rsidRPr="006F2FDB">
        <w:rPr>
          <w:sz w:val="24"/>
          <w:szCs w:val="24"/>
        </w:rPr>
        <w:t>из</w:t>
      </w:r>
      <w:proofErr w:type="gramEnd"/>
      <w:r w:rsidRPr="006F2FDB">
        <w:rPr>
          <w:sz w:val="24"/>
          <w:szCs w:val="24"/>
        </w:rPr>
        <w:t>:</w:t>
      </w:r>
    </w:p>
    <w:p w:rsidR="00F77DAD" w:rsidRPr="006F2FDB" w:rsidRDefault="00F77DAD" w:rsidP="00F77DAD">
      <w:pPr>
        <w:pStyle w:val="a4"/>
        <w:numPr>
          <w:ilvl w:val="0"/>
          <w:numId w:val="11"/>
        </w:numPr>
        <w:tabs>
          <w:tab w:val="left" w:pos="927"/>
        </w:tabs>
        <w:ind w:left="40" w:firstLine="567"/>
        <w:contextualSpacing w:val="0"/>
        <w:jc w:val="both"/>
        <w:rPr>
          <w:sz w:val="24"/>
          <w:szCs w:val="24"/>
        </w:rPr>
      </w:pPr>
      <w:r w:rsidRPr="006F2FDB">
        <w:rPr>
          <w:sz w:val="24"/>
          <w:szCs w:val="24"/>
        </w:rPr>
        <w:t>системного блока;</w:t>
      </w:r>
    </w:p>
    <w:p w:rsidR="00F77DAD" w:rsidRPr="006F2FDB" w:rsidRDefault="00F77DAD" w:rsidP="00F77DAD">
      <w:pPr>
        <w:pStyle w:val="a4"/>
        <w:numPr>
          <w:ilvl w:val="0"/>
          <w:numId w:val="11"/>
        </w:numPr>
        <w:tabs>
          <w:tab w:val="left" w:pos="927"/>
        </w:tabs>
        <w:ind w:left="40" w:firstLine="567"/>
        <w:contextualSpacing w:val="0"/>
        <w:jc w:val="both"/>
        <w:rPr>
          <w:sz w:val="24"/>
          <w:szCs w:val="24"/>
        </w:rPr>
      </w:pPr>
      <w:r w:rsidRPr="006F2FDB">
        <w:rPr>
          <w:sz w:val="24"/>
          <w:szCs w:val="24"/>
        </w:rPr>
        <w:t>подвижного кронштейна;</w:t>
      </w:r>
    </w:p>
    <w:p w:rsidR="00F77DAD" w:rsidRPr="006F2FDB" w:rsidRDefault="00F77DAD" w:rsidP="00F77DAD">
      <w:pPr>
        <w:pStyle w:val="a4"/>
        <w:numPr>
          <w:ilvl w:val="0"/>
          <w:numId w:val="11"/>
        </w:numPr>
        <w:tabs>
          <w:tab w:val="left" w:pos="927"/>
        </w:tabs>
        <w:ind w:left="40" w:firstLine="567"/>
        <w:contextualSpacing w:val="0"/>
        <w:jc w:val="both"/>
        <w:rPr>
          <w:sz w:val="24"/>
          <w:szCs w:val="24"/>
        </w:rPr>
      </w:pPr>
      <w:r w:rsidRPr="006F2FDB">
        <w:rPr>
          <w:sz w:val="24"/>
          <w:szCs w:val="24"/>
        </w:rPr>
        <w:t>двух мониторов с диагональю экрана не менее 24”;</w:t>
      </w:r>
    </w:p>
    <w:p w:rsidR="00F77DAD" w:rsidRPr="006F2FDB" w:rsidRDefault="00F77DAD" w:rsidP="00F77DAD">
      <w:pPr>
        <w:pStyle w:val="a4"/>
        <w:numPr>
          <w:ilvl w:val="0"/>
          <w:numId w:val="11"/>
        </w:numPr>
        <w:tabs>
          <w:tab w:val="left" w:pos="927"/>
        </w:tabs>
        <w:ind w:left="40" w:firstLine="567"/>
        <w:contextualSpacing w:val="0"/>
        <w:jc w:val="both"/>
        <w:rPr>
          <w:sz w:val="24"/>
          <w:szCs w:val="24"/>
        </w:rPr>
      </w:pPr>
      <w:r w:rsidRPr="006F2FDB">
        <w:rPr>
          <w:sz w:val="24"/>
          <w:szCs w:val="24"/>
        </w:rPr>
        <w:t>клавиатуры;</w:t>
      </w:r>
    </w:p>
    <w:p w:rsidR="00F77DAD" w:rsidRPr="006F2FDB" w:rsidRDefault="0045632D" w:rsidP="00F77DAD">
      <w:pPr>
        <w:pStyle w:val="a3"/>
        <w:rPr>
          <w:b/>
        </w:rPr>
      </w:pPr>
      <w:r w:rsidRPr="006F2FDB">
        <w:t xml:space="preserve">          - </w:t>
      </w:r>
      <w:r w:rsidR="00F77DAD" w:rsidRPr="006F2FDB">
        <w:t>манипулятора «мышь».</w:t>
      </w:r>
    </w:p>
    <w:p w:rsidR="000576B1" w:rsidRPr="006F2FDB" w:rsidRDefault="000576B1" w:rsidP="000576B1">
      <w:pPr>
        <w:pStyle w:val="Default"/>
        <w:jc w:val="both"/>
        <w:rPr>
          <w:rFonts w:ascii="Times New Roman" w:hAnsi="Times New Roman" w:cs="Times New Roman"/>
          <w:color w:val="auto"/>
        </w:rPr>
      </w:pPr>
      <w:r w:rsidRPr="006F2FDB">
        <w:rPr>
          <w:rFonts w:ascii="Times New Roman" w:hAnsi="Times New Roman" w:cs="Times New Roman"/>
          <w:color w:val="auto"/>
        </w:rPr>
        <w:t xml:space="preserve">      </w:t>
      </w:r>
      <w:r w:rsidR="00BD316B" w:rsidRPr="006F2FDB">
        <w:rPr>
          <w:rFonts w:ascii="Times New Roman" w:hAnsi="Times New Roman" w:cs="Times New Roman"/>
          <w:color w:val="auto"/>
        </w:rPr>
        <w:t xml:space="preserve">Технические параметры работы должны быть стабильны </w:t>
      </w:r>
      <w:r w:rsidRPr="006F2FDB">
        <w:rPr>
          <w:rFonts w:ascii="Times New Roman" w:hAnsi="Times New Roman" w:cs="Times New Roman"/>
          <w:color w:val="auto"/>
        </w:rPr>
        <w:t xml:space="preserve">для эксплуатации в крытых отапливаемых помещениях при следующих параметрах окружающей среды: </w:t>
      </w:r>
    </w:p>
    <w:p w:rsidR="000576B1" w:rsidRPr="006F2FDB" w:rsidRDefault="000576B1" w:rsidP="000576B1">
      <w:pPr>
        <w:pStyle w:val="Default"/>
        <w:jc w:val="both"/>
        <w:rPr>
          <w:rFonts w:ascii="Times New Roman" w:hAnsi="Times New Roman" w:cs="Times New Roman"/>
          <w:color w:val="auto"/>
        </w:rPr>
      </w:pPr>
      <w:r w:rsidRPr="006F2FDB">
        <w:rPr>
          <w:rFonts w:ascii="Times New Roman" w:hAnsi="Times New Roman" w:cs="Times New Roman"/>
          <w:color w:val="auto"/>
        </w:rPr>
        <w:t xml:space="preserve">       - температуре воздуха – </w:t>
      </w:r>
      <w:proofErr w:type="gramStart"/>
      <w:r w:rsidRPr="006F2FDB">
        <w:rPr>
          <w:rFonts w:ascii="Times New Roman" w:hAnsi="Times New Roman" w:cs="Times New Roman"/>
          <w:color w:val="auto"/>
        </w:rPr>
        <w:t>от</w:t>
      </w:r>
      <w:proofErr w:type="gramEnd"/>
      <w:r w:rsidRPr="006F2FDB">
        <w:rPr>
          <w:rFonts w:ascii="Times New Roman" w:hAnsi="Times New Roman" w:cs="Times New Roman"/>
          <w:color w:val="auto"/>
        </w:rPr>
        <w:t xml:space="preserve"> плюс 10 </w:t>
      </w:r>
      <w:proofErr w:type="spellStart"/>
      <w:r w:rsidRPr="006F2FDB">
        <w:rPr>
          <w:rFonts w:ascii="Times New Roman" w:hAnsi="Times New Roman" w:cs="Times New Roman"/>
          <w:color w:val="auto"/>
          <w:vertAlign w:val="superscript"/>
        </w:rPr>
        <w:t>о</w:t>
      </w:r>
      <w:r w:rsidRPr="006F2FDB">
        <w:rPr>
          <w:rFonts w:ascii="Times New Roman" w:hAnsi="Times New Roman" w:cs="Times New Roman"/>
          <w:color w:val="auto"/>
        </w:rPr>
        <w:t>С</w:t>
      </w:r>
      <w:proofErr w:type="spellEnd"/>
      <w:r w:rsidRPr="006F2FDB">
        <w:rPr>
          <w:rFonts w:ascii="Times New Roman" w:hAnsi="Times New Roman" w:cs="Times New Roman"/>
          <w:color w:val="auto"/>
        </w:rPr>
        <w:t xml:space="preserve"> до плюс 30 </w:t>
      </w:r>
      <w:proofErr w:type="spellStart"/>
      <w:r w:rsidRPr="006F2FDB">
        <w:rPr>
          <w:rFonts w:ascii="Times New Roman" w:hAnsi="Times New Roman" w:cs="Times New Roman"/>
          <w:color w:val="auto"/>
          <w:vertAlign w:val="superscript"/>
        </w:rPr>
        <w:t>о</w:t>
      </w:r>
      <w:r w:rsidRPr="006F2FDB">
        <w:rPr>
          <w:rFonts w:ascii="Times New Roman" w:hAnsi="Times New Roman" w:cs="Times New Roman"/>
          <w:color w:val="auto"/>
        </w:rPr>
        <w:t>С</w:t>
      </w:r>
      <w:proofErr w:type="spellEnd"/>
      <w:r w:rsidRPr="006F2FDB">
        <w:rPr>
          <w:rFonts w:ascii="Times New Roman" w:hAnsi="Times New Roman" w:cs="Times New Roman"/>
          <w:color w:val="auto"/>
        </w:rPr>
        <w:t>;</w:t>
      </w:r>
    </w:p>
    <w:p w:rsidR="000576B1" w:rsidRPr="006F2FDB" w:rsidRDefault="000576B1" w:rsidP="000576B1">
      <w:pPr>
        <w:pStyle w:val="Default"/>
        <w:jc w:val="both"/>
        <w:rPr>
          <w:rFonts w:ascii="Times New Roman" w:hAnsi="Times New Roman" w:cs="Times New Roman"/>
          <w:color w:val="auto"/>
        </w:rPr>
      </w:pPr>
      <w:r w:rsidRPr="006F2FDB">
        <w:rPr>
          <w:rFonts w:ascii="Times New Roman" w:hAnsi="Times New Roman" w:cs="Times New Roman"/>
          <w:color w:val="auto"/>
        </w:rPr>
        <w:t xml:space="preserve">       - относительной влажности воздуха – от 30 % до 60 %;</w:t>
      </w:r>
    </w:p>
    <w:p w:rsidR="00BD316B" w:rsidRPr="006F2FDB" w:rsidRDefault="000576B1" w:rsidP="000576B1">
      <w:pPr>
        <w:pStyle w:val="a4"/>
        <w:ind w:left="34"/>
        <w:contextualSpacing w:val="0"/>
        <w:jc w:val="both"/>
        <w:rPr>
          <w:sz w:val="24"/>
          <w:szCs w:val="24"/>
        </w:rPr>
      </w:pPr>
      <w:r w:rsidRPr="006F2FDB">
        <w:rPr>
          <w:sz w:val="24"/>
          <w:szCs w:val="24"/>
        </w:rPr>
        <w:t xml:space="preserve">      Требования к электропитанию:</w:t>
      </w:r>
    </w:p>
    <w:p w:rsidR="00BD316B" w:rsidRPr="006F2FDB" w:rsidRDefault="00BD316B" w:rsidP="007D5988">
      <w:pPr>
        <w:pStyle w:val="a3"/>
        <w:jc w:val="both"/>
      </w:pPr>
      <w:r w:rsidRPr="006F2FDB">
        <w:t xml:space="preserve">     </w:t>
      </w:r>
      <w:r w:rsidR="000576B1" w:rsidRPr="006F2FDB">
        <w:t xml:space="preserve"> </w:t>
      </w:r>
      <w:r w:rsidR="006731D4">
        <w:t xml:space="preserve"> Электропитание </w:t>
      </w:r>
      <w:r w:rsidRPr="006F2FDB">
        <w:t xml:space="preserve">должно осуществляться от однофазной сети переменного тока напряжением от 220 до 240 В частотой 50 Гц с защитным заземлением, номинальным током потребления 16 А (тип </w:t>
      </w:r>
      <w:r w:rsidRPr="006F2FDB">
        <w:rPr>
          <w:lang w:val="en-US"/>
        </w:rPr>
        <w:t>D</w:t>
      </w:r>
      <w:r w:rsidRPr="006F2FDB">
        <w:t>) через отдельный блокируемый изолятор.</w:t>
      </w:r>
    </w:p>
    <w:p w:rsidR="00BD316B" w:rsidRPr="006F2FDB" w:rsidRDefault="00BD316B" w:rsidP="007D5988">
      <w:pPr>
        <w:pStyle w:val="a3"/>
        <w:jc w:val="both"/>
      </w:pPr>
      <w:r w:rsidRPr="006F2FDB">
        <w:rPr>
          <w:spacing w:val="-6"/>
        </w:rPr>
        <w:t xml:space="preserve">     </w:t>
      </w:r>
      <w:r w:rsidR="007D5988">
        <w:rPr>
          <w:spacing w:val="-6"/>
        </w:rPr>
        <w:t xml:space="preserve"> </w:t>
      </w:r>
      <w:r w:rsidRPr="006F2FDB">
        <w:rPr>
          <w:spacing w:val="-6"/>
        </w:rPr>
        <w:t xml:space="preserve"> Качество электрической энергии должно соответствовать требованиями ГОСТ 13109-97 </w:t>
      </w:r>
      <w:r w:rsidRPr="006F2FDB">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BD316B" w:rsidRPr="006F2FDB" w:rsidRDefault="00BD316B" w:rsidP="00BD316B">
      <w:pPr>
        <w:suppressAutoHyphens/>
        <w:rPr>
          <w:b/>
          <w:sz w:val="24"/>
          <w:szCs w:val="24"/>
        </w:rPr>
      </w:pPr>
    </w:p>
    <w:p w:rsidR="00BD316B" w:rsidRPr="006F2FDB" w:rsidRDefault="00421D21" w:rsidP="00BD316B">
      <w:pPr>
        <w:suppressAutoHyphens/>
        <w:rPr>
          <w:sz w:val="24"/>
          <w:szCs w:val="24"/>
        </w:rPr>
      </w:pPr>
      <w:r w:rsidRPr="006F2FDB">
        <w:rPr>
          <w:b/>
          <w:sz w:val="24"/>
          <w:szCs w:val="24"/>
        </w:rPr>
        <w:t>6. Требования по комплекту поставки:</w:t>
      </w:r>
      <w:r w:rsidR="00BD316B" w:rsidRPr="006F2FDB">
        <w:rPr>
          <w:b/>
          <w:sz w:val="24"/>
          <w:szCs w:val="24"/>
        </w:rPr>
        <w:t xml:space="preserve"> </w:t>
      </w:r>
      <w:r w:rsidR="006731D4" w:rsidRPr="006731D4">
        <w:rPr>
          <w:sz w:val="24"/>
          <w:szCs w:val="24"/>
        </w:rPr>
        <w:t>Рентген установка</w:t>
      </w:r>
      <w:r w:rsidR="006731D4" w:rsidRPr="00F77DAD">
        <w:rPr>
          <w:sz w:val="24"/>
          <w:szCs w:val="24"/>
        </w:rPr>
        <w:t xml:space="preserve"> </w:t>
      </w:r>
      <w:r w:rsidR="006731D4">
        <w:rPr>
          <w:sz w:val="24"/>
          <w:szCs w:val="24"/>
        </w:rPr>
        <w:t xml:space="preserve">- </w:t>
      </w:r>
      <w:r w:rsidR="00BD316B" w:rsidRPr="006F2FDB">
        <w:rPr>
          <w:bCs/>
          <w:sz w:val="24"/>
          <w:szCs w:val="24"/>
        </w:rPr>
        <w:t xml:space="preserve">Система рентгеновского контроля СРК-1000 или эквивалент - </w:t>
      </w:r>
      <w:r w:rsidR="00BD316B" w:rsidRPr="006F2FDB">
        <w:rPr>
          <w:sz w:val="24"/>
          <w:szCs w:val="24"/>
        </w:rPr>
        <w:t>1 комплект.</w:t>
      </w:r>
    </w:p>
    <w:p w:rsidR="00421D21" w:rsidRPr="006F2FDB" w:rsidRDefault="000576B1" w:rsidP="00BD316B">
      <w:pPr>
        <w:suppressAutoHyphens/>
        <w:rPr>
          <w:sz w:val="24"/>
          <w:szCs w:val="24"/>
        </w:rPr>
      </w:pPr>
      <w:r w:rsidRPr="006F2FDB">
        <w:rPr>
          <w:sz w:val="24"/>
          <w:szCs w:val="24"/>
        </w:rPr>
        <w:t xml:space="preserve">    </w:t>
      </w:r>
      <w:r w:rsidR="00BD316B" w:rsidRPr="006F2FDB">
        <w:rPr>
          <w:sz w:val="24"/>
          <w:szCs w:val="24"/>
        </w:rPr>
        <w:t>Состав 1 комплекта:</w:t>
      </w:r>
      <w:r w:rsidR="00421D21" w:rsidRPr="006F2FDB">
        <w:rPr>
          <w:sz w:val="24"/>
          <w:szCs w:val="24"/>
        </w:rPr>
        <w:t xml:space="preserve"> </w:t>
      </w:r>
    </w:p>
    <w:p w:rsidR="00BD316B" w:rsidRPr="006F2FDB" w:rsidRDefault="000576B1" w:rsidP="000576B1">
      <w:pPr>
        <w:tabs>
          <w:tab w:val="left" w:pos="1026"/>
        </w:tabs>
        <w:jc w:val="both"/>
        <w:rPr>
          <w:sz w:val="24"/>
          <w:szCs w:val="24"/>
        </w:rPr>
      </w:pPr>
      <w:r w:rsidRPr="006F2FDB">
        <w:rPr>
          <w:bCs/>
          <w:sz w:val="24"/>
          <w:szCs w:val="24"/>
        </w:rPr>
        <w:t xml:space="preserve">1. </w:t>
      </w:r>
      <w:r w:rsidR="00BD316B" w:rsidRPr="006F2FDB">
        <w:rPr>
          <w:bCs/>
          <w:sz w:val="24"/>
          <w:szCs w:val="24"/>
        </w:rPr>
        <w:t>Система рентгеновского контроля СРК-1000 или эквивалент</w:t>
      </w:r>
    </w:p>
    <w:p w:rsidR="00BD316B" w:rsidRPr="006F2FDB" w:rsidRDefault="000576B1" w:rsidP="000576B1">
      <w:pPr>
        <w:tabs>
          <w:tab w:val="left" w:pos="1026"/>
        </w:tabs>
        <w:jc w:val="both"/>
        <w:rPr>
          <w:sz w:val="24"/>
          <w:szCs w:val="24"/>
        </w:rPr>
      </w:pPr>
      <w:r w:rsidRPr="006F2FDB">
        <w:rPr>
          <w:sz w:val="24"/>
          <w:szCs w:val="24"/>
        </w:rPr>
        <w:t>2. К</w:t>
      </w:r>
      <w:r w:rsidR="00BD316B" w:rsidRPr="006F2FDB">
        <w:rPr>
          <w:sz w:val="24"/>
          <w:szCs w:val="24"/>
        </w:rPr>
        <w:t>омплект эксплуатационной документации на русском языке в бумажном и электронном виде (спецификация, паспорт, руководство по эксплуатации, руководство оператора, схемы, каталог запасных частей);</w:t>
      </w:r>
    </w:p>
    <w:p w:rsidR="00BD316B" w:rsidRPr="006F2FDB" w:rsidRDefault="000576B1" w:rsidP="000576B1">
      <w:pPr>
        <w:tabs>
          <w:tab w:val="left" w:pos="1026"/>
        </w:tabs>
        <w:jc w:val="both"/>
        <w:rPr>
          <w:sz w:val="24"/>
          <w:szCs w:val="24"/>
        </w:rPr>
      </w:pPr>
      <w:r w:rsidRPr="006F2FDB">
        <w:rPr>
          <w:sz w:val="24"/>
          <w:szCs w:val="24"/>
        </w:rPr>
        <w:t>3. К</w:t>
      </w:r>
      <w:r w:rsidR="00BD316B" w:rsidRPr="006F2FDB">
        <w:rPr>
          <w:sz w:val="24"/>
          <w:szCs w:val="24"/>
        </w:rPr>
        <w:t>омплект ЗИП (включающий расходуемые и запасные части не менее чем на два года работы).</w:t>
      </w:r>
    </w:p>
    <w:p w:rsidR="00BD316B" w:rsidRPr="006F2FDB" w:rsidRDefault="00BD316B" w:rsidP="006731D4">
      <w:pPr>
        <w:pStyle w:val="a4"/>
        <w:tabs>
          <w:tab w:val="left" w:pos="1026"/>
        </w:tabs>
        <w:ind w:left="686"/>
        <w:jc w:val="both"/>
        <w:rPr>
          <w:sz w:val="24"/>
          <w:szCs w:val="24"/>
        </w:rPr>
      </w:pPr>
    </w:p>
    <w:p w:rsidR="00421D21" w:rsidRPr="006F2FDB" w:rsidRDefault="00421D21" w:rsidP="00BD316B">
      <w:pPr>
        <w:jc w:val="both"/>
        <w:rPr>
          <w:sz w:val="24"/>
          <w:szCs w:val="24"/>
        </w:rPr>
      </w:pPr>
      <w:r w:rsidRPr="006F2FDB">
        <w:rPr>
          <w:b/>
          <w:sz w:val="24"/>
          <w:szCs w:val="24"/>
        </w:rPr>
        <w:t xml:space="preserve">7. Требования к проведению пусконаладочных работ (при наличии): </w:t>
      </w:r>
    </w:p>
    <w:p w:rsidR="000576B1" w:rsidRPr="006F2FDB" w:rsidRDefault="000576B1" w:rsidP="000576B1">
      <w:pPr>
        <w:jc w:val="both"/>
        <w:rPr>
          <w:b/>
          <w:bCs/>
          <w:sz w:val="24"/>
          <w:szCs w:val="24"/>
        </w:rPr>
      </w:pPr>
      <w:r w:rsidRPr="006F2FDB">
        <w:rPr>
          <w:sz w:val="24"/>
          <w:szCs w:val="24"/>
        </w:rPr>
        <w:t xml:space="preserve">     </w:t>
      </w:r>
      <w:r w:rsidR="007E0FD7" w:rsidRPr="006F2FDB">
        <w:rPr>
          <w:sz w:val="24"/>
          <w:szCs w:val="24"/>
        </w:rPr>
        <w:t>Поставщик должен обеспечить проведение пуско-наладочных работ на территории Заказчика (по месту эксплуатации оборудования) силами специалистов сервисного подразделения Поставщика, имеющими сертификаты о  прохождении обучения у производителя поставляемого оборудования.</w:t>
      </w:r>
    </w:p>
    <w:p w:rsidR="00BD316B" w:rsidRPr="006F2FDB" w:rsidRDefault="000576B1" w:rsidP="000576B1">
      <w:pPr>
        <w:jc w:val="both"/>
        <w:rPr>
          <w:b/>
          <w:bCs/>
          <w:sz w:val="24"/>
          <w:szCs w:val="24"/>
        </w:rPr>
      </w:pPr>
      <w:r w:rsidRPr="006F2FDB">
        <w:rPr>
          <w:b/>
          <w:bCs/>
          <w:sz w:val="24"/>
          <w:szCs w:val="24"/>
        </w:rPr>
        <w:t xml:space="preserve">      </w:t>
      </w:r>
      <w:r w:rsidR="007E0FD7" w:rsidRPr="006F2FDB">
        <w:rPr>
          <w:sz w:val="24"/>
          <w:szCs w:val="24"/>
        </w:rPr>
        <w:t>При проведении</w:t>
      </w:r>
      <w:r w:rsidR="007E0FD7" w:rsidRPr="006F2FDB">
        <w:rPr>
          <w:b/>
          <w:sz w:val="24"/>
          <w:szCs w:val="24"/>
        </w:rPr>
        <w:t xml:space="preserve"> </w:t>
      </w:r>
      <w:r w:rsidR="007E0FD7" w:rsidRPr="006F2FDB">
        <w:rPr>
          <w:sz w:val="24"/>
          <w:szCs w:val="24"/>
        </w:rPr>
        <w:t>пуско-наладочных работ</w:t>
      </w:r>
      <w:r w:rsidR="007E0FD7" w:rsidRPr="006F2FDB">
        <w:rPr>
          <w:b/>
          <w:sz w:val="24"/>
          <w:szCs w:val="24"/>
        </w:rPr>
        <w:t xml:space="preserve"> </w:t>
      </w:r>
      <w:r w:rsidR="007E0FD7" w:rsidRPr="006F2FDB">
        <w:rPr>
          <w:sz w:val="24"/>
          <w:szCs w:val="24"/>
        </w:rPr>
        <w:t>Поставщик должен провести обучение персонала Заказчика на территории Заказчика</w:t>
      </w:r>
      <w:r w:rsidRPr="006F2FDB">
        <w:rPr>
          <w:sz w:val="24"/>
          <w:szCs w:val="24"/>
        </w:rPr>
        <w:t xml:space="preserve"> техническому обслуживанию и работе на оборудовании </w:t>
      </w:r>
      <w:r w:rsidR="007E0FD7" w:rsidRPr="006F2FDB">
        <w:rPr>
          <w:sz w:val="24"/>
          <w:szCs w:val="24"/>
        </w:rPr>
        <w:t>(по месту эксплуатации оборудования)</w:t>
      </w:r>
      <w:r w:rsidRPr="006F2FDB">
        <w:rPr>
          <w:sz w:val="24"/>
          <w:szCs w:val="24"/>
        </w:rPr>
        <w:t>, представить программу</w:t>
      </w:r>
      <w:r w:rsidR="00BD316B" w:rsidRPr="006F2FDB">
        <w:rPr>
          <w:sz w:val="24"/>
          <w:szCs w:val="24"/>
        </w:rPr>
        <w:t xml:space="preserve"> приемки и ввода </w:t>
      </w:r>
      <w:r w:rsidRPr="006F2FDB">
        <w:rPr>
          <w:sz w:val="24"/>
          <w:szCs w:val="24"/>
        </w:rPr>
        <w:t xml:space="preserve">оборудования </w:t>
      </w:r>
      <w:r w:rsidR="00BD316B" w:rsidRPr="006F2FDB">
        <w:rPr>
          <w:sz w:val="24"/>
          <w:szCs w:val="24"/>
        </w:rPr>
        <w:t>в эксплуатацию;</w:t>
      </w:r>
    </w:p>
    <w:p w:rsidR="003B064A" w:rsidRPr="006F2FDB" w:rsidRDefault="003B064A" w:rsidP="00BD316B">
      <w:pPr>
        <w:jc w:val="both"/>
        <w:rPr>
          <w:sz w:val="24"/>
          <w:szCs w:val="24"/>
        </w:rPr>
      </w:pPr>
    </w:p>
    <w:p w:rsidR="00421D21" w:rsidRPr="006F2FDB" w:rsidRDefault="00421D21" w:rsidP="00BD316B">
      <w:pPr>
        <w:jc w:val="both"/>
        <w:rPr>
          <w:b/>
          <w:sz w:val="24"/>
          <w:szCs w:val="24"/>
        </w:rPr>
      </w:pPr>
      <w:r w:rsidRPr="006F2FDB">
        <w:rPr>
          <w:b/>
          <w:sz w:val="24"/>
          <w:szCs w:val="24"/>
        </w:rPr>
        <w:t xml:space="preserve">8. Общие эксплуатационные и технические требования к поставляемому товару (работам, услугам): </w:t>
      </w:r>
    </w:p>
    <w:p w:rsidR="00BD316B" w:rsidRPr="006F2FDB" w:rsidRDefault="00BD316B" w:rsidP="00BD316B">
      <w:pPr>
        <w:jc w:val="both"/>
        <w:rPr>
          <w:sz w:val="24"/>
          <w:szCs w:val="24"/>
        </w:rPr>
      </w:pPr>
      <w:r w:rsidRPr="006F2FDB">
        <w:rPr>
          <w:sz w:val="24"/>
          <w:szCs w:val="24"/>
        </w:rPr>
        <w:t xml:space="preserve">   Поставляемый Товар должен</w:t>
      </w:r>
      <w:r w:rsidR="00152C44" w:rsidRPr="006F2FDB">
        <w:rPr>
          <w:sz w:val="24"/>
          <w:szCs w:val="24"/>
        </w:rPr>
        <w:t xml:space="preserve"> быть выпущен</w:t>
      </w:r>
      <w:r w:rsidRPr="006F2FDB">
        <w:rPr>
          <w:sz w:val="24"/>
          <w:szCs w:val="24"/>
        </w:rPr>
        <w:t xml:space="preserve"> не ранее чем за один год до даты поставки, должен быть </w:t>
      </w:r>
      <w:r w:rsidR="0045632D" w:rsidRPr="006F2FDB">
        <w:rPr>
          <w:sz w:val="24"/>
          <w:szCs w:val="24"/>
        </w:rPr>
        <w:t>новым, не бывшим</w:t>
      </w:r>
      <w:r w:rsidRPr="006F2FDB">
        <w:rPr>
          <w:sz w:val="24"/>
          <w:szCs w:val="24"/>
        </w:rPr>
        <w:t xml:space="preserve"> в эксплуатации, свободн</w:t>
      </w:r>
      <w:r w:rsidR="0045632D" w:rsidRPr="006F2FDB">
        <w:rPr>
          <w:sz w:val="24"/>
          <w:szCs w:val="24"/>
        </w:rPr>
        <w:t>ым</w:t>
      </w:r>
      <w:r w:rsidRPr="006F2FDB">
        <w:rPr>
          <w:sz w:val="24"/>
          <w:szCs w:val="24"/>
        </w:rPr>
        <w:t xml:space="preserve"> от прав третьих лиц. </w:t>
      </w:r>
    </w:p>
    <w:p w:rsidR="00BD316B" w:rsidRPr="006F2FDB" w:rsidRDefault="00BD316B" w:rsidP="00BD316B">
      <w:pPr>
        <w:jc w:val="both"/>
        <w:rPr>
          <w:sz w:val="24"/>
          <w:szCs w:val="24"/>
        </w:rPr>
      </w:pPr>
      <w:r w:rsidRPr="006F2FDB">
        <w:rPr>
          <w:sz w:val="24"/>
          <w:szCs w:val="24"/>
        </w:rPr>
        <w:t xml:space="preserve">   Товар должен производиться серийно на территории Российской Федерации.</w:t>
      </w:r>
    </w:p>
    <w:p w:rsidR="00421D21" w:rsidRPr="006F2FDB" w:rsidRDefault="00BD316B" w:rsidP="00BD316B">
      <w:pPr>
        <w:jc w:val="both"/>
        <w:rPr>
          <w:sz w:val="24"/>
          <w:szCs w:val="24"/>
        </w:rPr>
      </w:pPr>
      <w:r w:rsidRPr="006F2FDB">
        <w:rPr>
          <w:sz w:val="24"/>
          <w:szCs w:val="24"/>
        </w:rPr>
        <w:t xml:space="preserve">   Не допускается поставка выставочных образцов, а также Товара, собранного из восстановленных узлов и агрегатов. В </w:t>
      </w:r>
      <w:proofErr w:type="gramStart"/>
      <w:r w:rsidRPr="006F2FDB">
        <w:rPr>
          <w:sz w:val="24"/>
          <w:szCs w:val="24"/>
        </w:rPr>
        <w:t>случае</w:t>
      </w:r>
      <w:proofErr w:type="gramEnd"/>
      <w:r w:rsidRPr="006F2FDB">
        <w:rPr>
          <w:sz w:val="24"/>
          <w:szCs w:val="24"/>
        </w:rPr>
        <w:t xml:space="preserve"> поставки некачественного или некомплектного Товара, Поставщик обязан заменить его за свой счет в течение 6 (шести) недель с момента получения уведомления.</w:t>
      </w:r>
    </w:p>
    <w:p w:rsidR="00421D21" w:rsidRPr="006F2FDB" w:rsidRDefault="004D54C3" w:rsidP="00BD316B">
      <w:pPr>
        <w:jc w:val="both"/>
        <w:rPr>
          <w:sz w:val="24"/>
          <w:szCs w:val="24"/>
        </w:rPr>
      </w:pPr>
      <w:r w:rsidRPr="006F2FDB">
        <w:rPr>
          <w:sz w:val="24"/>
          <w:szCs w:val="24"/>
        </w:rPr>
        <w:t xml:space="preserve">  </w:t>
      </w:r>
      <w:r w:rsidR="00421D21" w:rsidRPr="006F2FDB">
        <w:rPr>
          <w:sz w:val="24"/>
          <w:szCs w:val="24"/>
        </w:rPr>
        <w:t>Товар должен быть поставлен комплектно, и обеспечивать конструктивную и функциональную совместимость.</w:t>
      </w:r>
    </w:p>
    <w:p w:rsidR="00152C44" w:rsidRPr="006F2FDB" w:rsidRDefault="00152C44" w:rsidP="00152C44">
      <w:pPr>
        <w:jc w:val="both"/>
        <w:rPr>
          <w:sz w:val="24"/>
          <w:szCs w:val="24"/>
        </w:rPr>
      </w:pPr>
      <w:r w:rsidRPr="006F2FDB">
        <w:rPr>
          <w:sz w:val="24"/>
          <w:szCs w:val="24"/>
        </w:rPr>
        <w:t xml:space="preserve">   При поставке Товара  Поставщик должен предоставить следующую документацию:</w:t>
      </w:r>
    </w:p>
    <w:p w:rsidR="00152C44" w:rsidRPr="006F2FDB" w:rsidRDefault="00152C44" w:rsidP="00152C44">
      <w:pPr>
        <w:pStyle w:val="a4"/>
        <w:ind w:left="0"/>
        <w:contextualSpacing w:val="0"/>
        <w:jc w:val="both"/>
        <w:rPr>
          <w:sz w:val="24"/>
          <w:szCs w:val="24"/>
        </w:rPr>
      </w:pPr>
      <w:r w:rsidRPr="006F2FDB">
        <w:rPr>
          <w:sz w:val="24"/>
          <w:szCs w:val="24"/>
        </w:rPr>
        <w:t xml:space="preserve">   -  документы о сертификации соответствия Товара (оригиналы, либо надлежащим образом заверенные копии, сертификатов безопасности, сертификаты пожарной безопасности, сертификаты (или декларации) соответствия и т.д.); </w:t>
      </w:r>
    </w:p>
    <w:p w:rsidR="00152C44" w:rsidRPr="006F2FDB" w:rsidRDefault="00152C44" w:rsidP="00152C44">
      <w:pPr>
        <w:pStyle w:val="a4"/>
        <w:ind w:left="0"/>
        <w:contextualSpacing w:val="0"/>
        <w:jc w:val="both"/>
        <w:rPr>
          <w:sz w:val="24"/>
          <w:szCs w:val="24"/>
        </w:rPr>
      </w:pPr>
      <w:r w:rsidRPr="006F2FDB">
        <w:rPr>
          <w:sz w:val="24"/>
          <w:szCs w:val="24"/>
        </w:rPr>
        <w:lastRenderedPageBreak/>
        <w:t xml:space="preserve">   - комплект эксплуатационной документации на русском языке в бумажном и электронном носителе (спецификация, паспорт, руководство по эксплуатации, руководство оператора, схемы, каталог запасных частей);</w:t>
      </w:r>
    </w:p>
    <w:p w:rsidR="00152C44" w:rsidRPr="006F2FDB" w:rsidRDefault="00152C44" w:rsidP="00152C44">
      <w:pPr>
        <w:pStyle w:val="a4"/>
        <w:ind w:left="0"/>
        <w:contextualSpacing w:val="0"/>
        <w:jc w:val="both"/>
        <w:rPr>
          <w:sz w:val="24"/>
          <w:szCs w:val="24"/>
        </w:rPr>
      </w:pPr>
      <w:r w:rsidRPr="006F2FDB">
        <w:rPr>
          <w:sz w:val="24"/>
          <w:szCs w:val="24"/>
        </w:rPr>
        <w:t xml:space="preserve">   - оформленные гарантийные талоны или аналогичные документы, с указанием заводских (серийных) номеров установки и гарантийного срока;</w:t>
      </w:r>
    </w:p>
    <w:p w:rsidR="00152C44" w:rsidRPr="006F2FDB" w:rsidRDefault="00152C44" w:rsidP="00152C44">
      <w:pPr>
        <w:rPr>
          <w:sz w:val="24"/>
          <w:szCs w:val="24"/>
        </w:rPr>
      </w:pPr>
      <w:r w:rsidRPr="006F2FDB">
        <w:rPr>
          <w:sz w:val="24"/>
          <w:szCs w:val="24"/>
        </w:rPr>
        <w:t xml:space="preserve">   - счет, счет-фактуру;</w:t>
      </w:r>
    </w:p>
    <w:p w:rsidR="00152C44" w:rsidRPr="006F2FDB" w:rsidRDefault="00152C44" w:rsidP="00152C44">
      <w:pPr>
        <w:rPr>
          <w:sz w:val="24"/>
          <w:szCs w:val="24"/>
        </w:rPr>
      </w:pPr>
      <w:r w:rsidRPr="006F2FDB">
        <w:rPr>
          <w:sz w:val="24"/>
          <w:szCs w:val="24"/>
        </w:rPr>
        <w:t xml:space="preserve">   - товарную накладную в 2-х экз.;</w:t>
      </w:r>
    </w:p>
    <w:p w:rsidR="00152C44" w:rsidRPr="006F2FDB" w:rsidRDefault="00152C44" w:rsidP="00152C44">
      <w:pPr>
        <w:jc w:val="both"/>
        <w:rPr>
          <w:sz w:val="24"/>
          <w:szCs w:val="24"/>
        </w:rPr>
      </w:pPr>
      <w:r w:rsidRPr="006F2FDB">
        <w:rPr>
          <w:sz w:val="24"/>
          <w:szCs w:val="24"/>
        </w:rPr>
        <w:t xml:space="preserve">   - акт приема-передачи установки в 2-х экз.</w:t>
      </w:r>
    </w:p>
    <w:p w:rsidR="003B064A" w:rsidRPr="006F2FDB" w:rsidRDefault="003B064A" w:rsidP="00BD316B">
      <w:pPr>
        <w:jc w:val="both"/>
        <w:rPr>
          <w:sz w:val="24"/>
          <w:szCs w:val="24"/>
        </w:rPr>
      </w:pPr>
    </w:p>
    <w:p w:rsidR="00421D21" w:rsidRPr="006F2FDB" w:rsidRDefault="00421D21" w:rsidP="00BD316B">
      <w:pPr>
        <w:jc w:val="both"/>
        <w:rPr>
          <w:b/>
          <w:sz w:val="24"/>
          <w:szCs w:val="24"/>
        </w:rPr>
      </w:pPr>
      <w:r w:rsidRPr="006F2FDB">
        <w:rPr>
          <w:b/>
          <w:sz w:val="24"/>
          <w:szCs w:val="24"/>
        </w:rPr>
        <w:t>9. Требования к гарантийному и техническому обслуживанию товара (работ, услуг):</w:t>
      </w:r>
    </w:p>
    <w:p w:rsidR="00152C44" w:rsidRPr="006F2FDB" w:rsidRDefault="00152C44" w:rsidP="00BD316B">
      <w:pPr>
        <w:jc w:val="both"/>
        <w:rPr>
          <w:sz w:val="24"/>
          <w:szCs w:val="24"/>
        </w:rPr>
      </w:pPr>
      <w:r w:rsidRPr="006F2FDB">
        <w:rPr>
          <w:sz w:val="24"/>
          <w:szCs w:val="24"/>
        </w:rPr>
        <w:t xml:space="preserve">    Гарантийный срок эксплуатации Товара (и его составных частей) должен быть не менее 12 месяцев со дня ввода в эксплуатацию, а гарантийный срок хранения в условиях сухого склада – не более 18 месяцев со дня изготовления. </w:t>
      </w:r>
    </w:p>
    <w:p w:rsidR="003B064A" w:rsidRPr="006F2FDB" w:rsidRDefault="00152C44" w:rsidP="00BD316B">
      <w:pPr>
        <w:jc w:val="both"/>
        <w:rPr>
          <w:sz w:val="24"/>
          <w:szCs w:val="24"/>
        </w:rPr>
      </w:pPr>
      <w:r w:rsidRPr="006F2FDB">
        <w:rPr>
          <w:rFonts w:eastAsia="Calibri"/>
          <w:sz w:val="24"/>
          <w:szCs w:val="24"/>
        </w:rPr>
        <w:t xml:space="preserve">     Поставщик должен гарантировать, что поставляем</w:t>
      </w:r>
      <w:r w:rsidRPr="006F2FDB">
        <w:rPr>
          <w:sz w:val="24"/>
          <w:szCs w:val="24"/>
        </w:rPr>
        <w:t>ый</w:t>
      </w:r>
      <w:r w:rsidRPr="006F2FDB">
        <w:rPr>
          <w:rFonts w:eastAsia="Calibri"/>
          <w:sz w:val="24"/>
          <w:szCs w:val="24"/>
        </w:rPr>
        <w:t xml:space="preserve"> </w:t>
      </w:r>
      <w:r w:rsidRPr="006F2FDB">
        <w:rPr>
          <w:sz w:val="24"/>
          <w:szCs w:val="24"/>
        </w:rPr>
        <w:t>Товар и все его составные части</w:t>
      </w:r>
      <w:r w:rsidRPr="006F2FDB">
        <w:rPr>
          <w:rFonts w:eastAsia="Calibri"/>
          <w:sz w:val="24"/>
          <w:szCs w:val="24"/>
        </w:rPr>
        <w:t xml:space="preserve"> не имеют дефектов</w:t>
      </w:r>
      <w:r w:rsidRPr="006F2FDB">
        <w:rPr>
          <w:sz w:val="24"/>
          <w:szCs w:val="24"/>
        </w:rPr>
        <w:t>. В течение гарантированного срока поставщик должен безвозмездно устранять выявленные дефекты, производить ремонт или замену Товара или его составных частей, либо заменить весь комплект поставки, если дефекты не могут быть устранены на территории заказчика.</w:t>
      </w:r>
    </w:p>
    <w:p w:rsidR="00152C44" w:rsidRPr="006F2FDB" w:rsidRDefault="00152C44" w:rsidP="00BD316B">
      <w:pPr>
        <w:jc w:val="both"/>
        <w:rPr>
          <w:color w:val="000000"/>
          <w:sz w:val="24"/>
          <w:szCs w:val="24"/>
        </w:rPr>
      </w:pPr>
      <w:r w:rsidRPr="006F2FDB">
        <w:rPr>
          <w:color w:val="000000"/>
          <w:sz w:val="24"/>
          <w:szCs w:val="24"/>
        </w:rPr>
        <w:t xml:space="preserve">    Поставщик должен обеспечивать сопровождение оборудования,  как в гарантийный, так и в пост гарантийный период в части обслуживания, эксплуатации и поставки комплектующих и расходных материалов.</w:t>
      </w:r>
    </w:p>
    <w:p w:rsidR="006976EA" w:rsidRPr="006F2FDB" w:rsidRDefault="006976EA" w:rsidP="00BD316B">
      <w:pPr>
        <w:jc w:val="both"/>
        <w:rPr>
          <w:sz w:val="24"/>
          <w:szCs w:val="24"/>
        </w:rPr>
      </w:pPr>
      <w:r w:rsidRPr="006F2FDB">
        <w:rPr>
          <w:color w:val="000000"/>
          <w:sz w:val="24"/>
          <w:szCs w:val="24"/>
        </w:rPr>
        <w:t xml:space="preserve">   </w:t>
      </w:r>
      <w:r w:rsidRPr="006F2FDB">
        <w:rPr>
          <w:sz w:val="24"/>
          <w:szCs w:val="24"/>
        </w:rPr>
        <w:t xml:space="preserve">Не допускается поставка выставочных образцов, а также </w:t>
      </w:r>
      <w:r w:rsidR="006F2FDB" w:rsidRPr="006F2FDB">
        <w:rPr>
          <w:sz w:val="24"/>
          <w:szCs w:val="24"/>
        </w:rPr>
        <w:t>Товара, собранного</w:t>
      </w:r>
      <w:r w:rsidRPr="006F2FDB">
        <w:rPr>
          <w:sz w:val="24"/>
          <w:szCs w:val="24"/>
        </w:rPr>
        <w:t xml:space="preserve"> из восстановленных узлов и агрегатов. </w:t>
      </w:r>
      <w:r w:rsidR="006F2FDB" w:rsidRPr="006F2FDB">
        <w:rPr>
          <w:sz w:val="24"/>
          <w:szCs w:val="24"/>
        </w:rPr>
        <w:t>Товар должен</w:t>
      </w:r>
      <w:r w:rsidRPr="006F2FDB">
        <w:rPr>
          <w:sz w:val="24"/>
          <w:szCs w:val="24"/>
        </w:rPr>
        <w:t xml:space="preserve"> поставляться комплектно и обеспечивать конструктивную и функциональную совместимость.</w:t>
      </w:r>
    </w:p>
    <w:p w:rsidR="00152C44" w:rsidRPr="006F2FDB" w:rsidRDefault="00152C44" w:rsidP="00BD316B">
      <w:pPr>
        <w:jc w:val="both"/>
        <w:rPr>
          <w:color w:val="FF0000"/>
          <w:sz w:val="24"/>
          <w:szCs w:val="24"/>
        </w:rPr>
      </w:pPr>
    </w:p>
    <w:p w:rsidR="00421D21" w:rsidRPr="006F2FDB" w:rsidRDefault="00421D21" w:rsidP="00BD316B">
      <w:pPr>
        <w:jc w:val="both"/>
        <w:rPr>
          <w:b/>
          <w:sz w:val="24"/>
          <w:szCs w:val="24"/>
        </w:rPr>
      </w:pPr>
      <w:r w:rsidRPr="006F2FDB">
        <w:rPr>
          <w:b/>
          <w:sz w:val="24"/>
          <w:szCs w:val="24"/>
        </w:rPr>
        <w:t xml:space="preserve">10. Требования к упаковке: </w:t>
      </w:r>
    </w:p>
    <w:p w:rsidR="00421D21" w:rsidRPr="006F2FDB" w:rsidRDefault="00421D21" w:rsidP="00BD316B">
      <w:pPr>
        <w:jc w:val="both"/>
        <w:rPr>
          <w:sz w:val="24"/>
          <w:szCs w:val="24"/>
        </w:rPr>
      </w:pPr>
      <w:r w:rsidRPr="006F2FDB">
        <w:rPr>
          <w:sz w:val="24"/>
          <w:szCs w:val="24"/>
        </w:rP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421D21" w:rsidRPr="006F2FDB" w:rsidRDefault="00421D21" w:rsidP="00BD316B">
      <w:pPr>
        <w:jc w:val="both"/>
        <w:rPr>
          <w:b/>
          <w:sz w:val="24"/>
          <w:szCs w:val="24"/>
        </w:rPr>
      </w:pPr>
    </w:p>
    <w:p w:rsidR="00421D21" w:rsidRPr="006F2FDB" w:rsidRDefault="00421D21" w:rsidP="00BD316B">
      <w:pPr>
        <w:jc w:val="both"/>
        <w:rPr>
          <w:b/>
          <w:sz w:val="24"/>
          <w:szCs w:val="24"/>
        </w:rPr>
      </w:pPr>
      <w:r w:rsidRPr="006F2FDB">
        <w:rPr>
          <w:b/>
          <w:sz w:val="24"/>
          <w:szCs w:val="24"/>
        </w:rPr>
        <w:t xml:space="preserve">11. Прочие дополнительные требования к товару: </w:t>
      </w:r>
    </w:p>
    <w:p w:rsidR="00421D21" w:rsidRPr="006F2FDB" w:rsidRDefault="00421D21" w:rsidP="00BD316B">
      <w:pPr>
        <w:rPr>
          <w:color w:val="FF0000"/>
          <w:sz w:val="24"/>
          <w:szCs w:val="24"/>
        </w:rPr>
      </w:pPr>
      <w:r w:rsidRPr="006F2FDB">
        <w:rPr>
          <w:sz w:val="24"/>
          <w:szCs w:val="24"/>
        </w:rPr>
        <w:t xml:space="preserve">     Дат</w:t>
      </w:r>
      <w:r w:rsidR="00CD40B6" w:rsidRPr="006F2FDB">
        <w:rPr>
          <w:sz w:val="24"/>
          <w:szCs w:val="24"/>
        </w:rPr>
        <w:t xml:space="preserve">а выпуска товара – </w:t>
      </w:r>
      <w:r w:rsidR="006F2FDB">
        <w:rPr>
          <w:sz w:val="24"/>
          <w:szCs w:val="24"/>
        </w:rPr>
        <w:t xml:space="preserve">не ранее </w:t>
      </w:r>
      <w:r w:rsidR="00CD40B6" w:rsidRPr="006F2FDB">
        <w:rPr>
          <w:sz w:val="24"/>
          <w:szCs w:val="24"/>
        </w:rPr>
        <w:t>2022 год</w:t>
      </w:r>
      <w:r w:rsidRPr="006F2FDB">
        <w:rPr>
          <w:sz w:val="24"/>
          <w:szCs w:val="24"/>
        </w:rPr>
        <w:t>.</w:t>
      </w:r>
    </w:p>
    <w:p w:rsidR="00421D21" w:rsidRPr="006F2FDB" w:rsidRDefault="00421D21" w:rsidP="00BD316B">
      <w:pPr>
        <w:jc w:val="both"/>
        <w:rPr>
          <w:sz w:val="24"/>
          <w:szCs w:val="24"/>
        </w:rPr>
      </w:pPr>
    </w:p>
    <w:p w:rsidR="00421D21" w:rsidRPr="006F2FDB" w:rsidRDefault="00421D21" w:rsidP="00BD316B">
      <w:pPr>
        <w:jc w:val="both"/>
        <w:rPr>
          <w:sz w:val="24"/>
          <w:szCs w:val="24"/>
        </w:rPr>
      </w:pPr>
      <w:r w:rsidRPr="006F2FDB">
        <w:rPr>
          <w:sz w:val="24"/>
          <w:szCs w:val="24"/>
        </w:rPr>
        <w:t>Инициатор закупки (</w:t>
      </w:r>
      <w:proofErr w:type="gramStart"/>
      <w:r w:rsidRPr="006F2FDB">
        <w:rPr>
          <w:sz w:val="24"/>
          <w:szCs w:val="24"/>
        </w:rPr>
        <w:t>ИЗ</w:t>
      </w:r>
      <w:proofErr w:type="gramEnd"/>
      <w:r w:rsidRPr="006F2FDB">
        <w:rPr>
          <w:sz w:val="24"/>
          <w:szCs w:val="24"/>
        </w:rPr>
        <w:t xml:space="preserve">):          </w:t>
      </w:r>
    </w:p>
    <w:p w:rsidR="00421D21" w:rsidRPr="006F2FDB" w:rsidRDefault="00421D21" w:rsidP="00BD316B">
      <w:pPr>
        <w:jc w:val="both"/>
        <w:rPr>
          <w:sz w:val="24"/>
          <w:szCs w:val="24"/>
        </w:rPr>
      </w:pPr>
      <w:r w:rsidRPr="006F2FDB">
        <w:rPr>
          <w:sz w:val="24"/>
          <w:szCs w:val="24"/>
        </w:rPr>
        <w:t xml:space="preserve">                                                                                                                                         </w:t>
      </w:r>
    </w:p>
    <w:p w:rsidR="00421D21" w:rsidRPr="006F2FDB" w:rsidRDefault="00421D21" w:rsidP="00BD316B">
      <w:pPr>
        <w:jc w:val="both"/>
        <w:rPr>
          <w:sz w:val="24"/>
          <w:szCs w:val="24"/>
          <w:u w:val="single"/>
        </w:rPr>
      </w:pPr>
      <w:r w:rsidRPr="002D3D18">
        <w:rPr>
          <w:sz w:val="24"/>
          <w:szCs w:val="24"/>
          <w:u w:val="single"/>
        </w:rPr>
        <w:t>Начальник сборочно-монтажного цеха 62</w:t>
      </w:r>
      <w:r w:rsidRPr="006F2FDB">
        <w:rPr>
          <w:sz w:val="24"/>
          <w:szCs w:val="24"/>
        </w:rPr>
        <w:t xml:space="preserve">              </w:t>
      </w:r>
      <w:r w:rsidRPr="006F2FDB">
        <w:rPr>
          <w:sz w:val="24"/>
          <w:szCs w:val="24"/>
          <w:u w:val="single"/>
        </w:rPr>
        <w:tab/>
        <w:t xml:space="preserve">                                      </w:t>
      </w:r>
      <w:proofErr w:type="spellStart"/>
      <w:r w:rsidRPr="006F2FDB">
        <w:rPr>
          <w:sz w:val="24"/>
          <w:szCs w:val="24"/>
          <w:u w:val="single"/>
        </w:rPr>
        <w:t>С.И.Борисов</w:t>
      </w:r>
      <w:proofErr w:type="spellEnd"/>
      <w:r w:rsidRPr="006F2FDB">
        <w:rPr>
          <w:sz w:val="24"/>
          <w:szCs w:val="24"/>
        </w:rPr>
        <w:t>___</w:t>
      </w:r>
    </w:p>
    <w:p w:rsidR="00421D21" w:rsidRPr="002D3D18" w:rsidRDefault="00421D21" w:rsidP="00BD316B">
      <w:pPr>
        <w:rPr>
          <w:i/>
          <w:sz w:val="16"/>
          <w:szCs w:val="16"/>
        </w:rPr>
      </w:pPr>
      <w:r w:rsidRPr="006F2FDB">
        <w:rPr>
          <w:i/>
          <w:sz w:val="24"/>
          <w:szCs w:val="24"/>
        </w:rPr>
        <w:t xml:space="preserve">             </w:t>
      </w:r>
      <w:r w:rsidRPr="002D3D18">
        <w:rPr>
          <w:i/>
          <w:sz w:val="16"/>
          <w:szCs w:val="16"/>
        </w:rPr>
        <w:t xml:space="preserve">(Начальник подразделения)                              </w:t>
      </w:r>
      <w:r w:rsidR="002D3D18">
        <w:rPr>
          <w:i/>
          <w:sz w:val="16"/>
          <w:szCs w:val="16"/>
        </w:rPr>
        <w:t xml:space="preserve">                                                            </w:t>
      </w:r>
      <w:r w:rsidRPr="002D3D18">
        <w:rPr>
          <w:i/>
          <w:sz w:val="16"/>
          <w:szCs w:val="16"/>
        </w:rPr>
        <w:t xml:space="preserve">   (подпись, расшифровка подписи)    </w:t>
      </w:r>
    </w:p>
    <w:p w:rsidR="00421D21" w:rsidRPr="006F2FDB" w:rsidRDefault="00421D21" w:rsidP="00BD316B">
      <w:pPr>
        <w:jc w:val="both"/>
        <w:rPr>
          <w:sz w:val="24"/>
          <w:szCs w:val="24"/>
        </w:rPr>
      </w:pPr>
    </w:p>
    <w:sectPr w:rsidR="00421D21" w:rsidRPr="006F2FDB" w:rsidSect="000576B1">
      <w:pgSz w:w="11906" w:h="16838"/>
      <w:pgMar w:top="567" w:right="56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0E9"/>
    <w:multiLevelType w:val="hybridMultilevel"/>
    <w:tmpl w:val="8B06EE68"/>
    <w:lvl w:ilvl="0" w:tplc="46963584">
      <w:start w:val="1"/>
      <w:numFmt w:val="bullet"/>
      <w:suff w:val="space"/>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
    <w:nsid w:val="12D41518"/>
    <w:multiLevelType w:val="hybridMultilevel"/>
    <w:tmpl w:val="C1F67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1B773D"/>
    <w:multiLevelType w:val="hybridMultilevel"/>
    <w:tmpl w:val="352E94C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8C5B16"/>
    <w:multiLevelType w:val="hybridMultilevel"/>
    <w:tmpl w:val="977E424C"/>
    <w:lvl w:ilvl="0" w:tplc="8D884362">
      <w:start w:val="1"/>
      <w:numFmt w:val="bullet"/>
      <w:suff w:val="space"/>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AE7503"/>
    <w:multiLevelType w:val="hybridMultilevel"/>
    <w:tmpl w:val="99F00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664C9E"/>
    <w:multiLevelType w:val="hybridMultilevel"/>
    <w:tmpl w:val="5C848AA0"/>
    <w:lvl w:ilvl="0" w:tplc="20DAA062">
      <w:start w:val="1"/>
      <w:numFmt w:val="bullet"/>
      <w:suff w:val="space"/>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49D6511B"/>
    <w:multiLevelType w:val="hybridMultilevel"/>
    <w:tmpl w:val="9740D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4C253C0"/>
    <w:multiLevelType w:val="hybridMultilevel"/>
    <w:tmpl w:val="1744030C"/>
    <w:lvl w:ilvl="0" w:tplc="F2B24AF6">
      <w:start w:val="1"/>
      <w:numFmt w:val="bullet"/>
      <w:suff w:val="space"/>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EE472FB"/>
    <w:multiLevelType w:val="hybridMultilevel"/>
    <w:tmpl w:val="1C96F638"/>
    <w:lvl w:ilvl="0" w:tplc="7BC6B7D0">
      <w:start w:val="1"/>
      <w:numFmt w:val="bullet"/>
      <w:suff w:val="space"/>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79771C81"/>
    <w:multiLevelType w:val="hybridMultilevel"/>
    <w:tmpl w:val="08921CC0"/>
    <w:lvl w:ilvl="0" w:tplc="48F0990C">
      <w:start w:val="1"/>
      <w:numFmt w:val="bullet"/>
      <w:suff w:val="space"/>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4"/>
  </w:num>
  <w:num w:numId="5">
    <w:abstractNumId w:val="2"/>
  </w:num>
  <w:num w:numId="6">
    <w:abstractNumId w:val="2"/>
  </w:num>
  <w:num w:numId="7">
    <w:abstractNumId w:val="7"/>
  </w:num>
  <w:num w:numId="8">
    <w:abstractNumId w:val="3"/>
  </w:num>
  <w:num w:numId="9">
    <w:abstractNumId w:val="9"/>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2B"/>
    <w:rsid w:val="0002364B"/>
    <w:rsid w:val="00034AB8"/>
    <w:rsid w:val="00050231"/>
    <w:rsid w:val="000576B1"/>
    <w:rsid w:val="000A33C2"/>
    <w:rsid w:val="000C3860"/>
    <w:rsid w:val="001206CC"/>
    <w:rsid w:val="00147860"/>
    <w:rsid w:val="00152C44"/>
    <w:rsid w:val="00174077"/>
    <w:rsid w:val="001C4628"/>
    <w:rsid w:val="00204558"/>
    <w:rsid w:val="00213800"/>
    <w:rsid w:val="002277E6"/>
    <w:rsid w:val="00266172"/>
    <w:rsid w:val="002D3D18"/>
    <w:rsid w:val="002F23A5"/>
    <w:rsid w:val="00346A36"/>
    <w:rsid w:val="00352C69"/>
    <w:rsid w:val="003B064A"/>
    <w:rsid w:val="003C193D"/>
    <w:rsid w:val="003D126E"/>
    <w:rsid w:val="003F535D"/>
    <w:rsid w:val="00421D21"/>
    <w:rsid w:val="0045632D"/>
    <w:rsid w:val="00456EFE"/>
    <w:rsid w:val="00491701"/>
    <w:rsid w:val="00496EDA"/>
    <w:rsid w:val="004D54C3"/>
    <w:rsid w:val="005614CD"/>
    <w:rsid w:val="005E1B05"/>
    <w:rsid w:val="00657A05"/>
    <w:rsid w:val="006731D4"/>
    <w:rsid w:val="006924FC"/>
    <w:rsid w:val="006976EA"/>
    <w:rsid w:val="006F2FDB"/>
    <w:rsid w:val="007272FD"/>
    <w:rsid w:val="007472F5"/>
    <w:rsid w:val="00755844"/>
    <w:rsid w:val="00762401"/>
    <w:rsid w:val="007B0A9E"/>
    <w:rsid w:val="007D5988"/>
    <w:rsid w:val="007E0FD7"/>
    <w:rsid w:val="007F0884"/>
    <w:rsid w:val="00843286"/>
    <w:rsid w:val="008544C2"/>
    <w:rsid w:val="00857861"/>
    <w:rsid w:val="00867EA1"/>
    <w:rsid w:val="008B02F0"/>
    <w:rsid w:val="008C1E04"/>
    <w:rsid w:val="00927BA9"/>
    <w:rsid w:val="00990346"/>
    <w:rsid w:val="0099782B"/>
    <w:rsid w:val="00A31231"/>
    <w:rsid w:val="00AD4ADE"/>
    <w:rsid w:val="00AD6A89"/>
    <w:rsid w:val="00B77DEC"/>
    <w:rsid w:val="00BD316B"/>
    <w:rsid w:val="00C80E04"/>
    <w:rsid w:val="00CD40B6"/>
    <w:rsid w:val="00DC7BFB"/>
    <w:rsid w:val="00E208EA"/>
    <w:rsid w:val="00E32D06"/>
    <w:rsid w:val="00EC5EE1"/>
    <w:rsid w:val="00F34403"/>
    <w:rsid w:val="00F77DAD"/>
    <w:rsid w:val="00FE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2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172"/>
    <w:pPr>
      <w:autoSpaceDE w:val="0"/>
      <w:autoSpaceDN w:val="0"/>
      <w:adjustRightInd w:val="0"/>
    </w:pPr>
    <w:rPr>
      <w:rFonts w:ascii="Arial" w:hAnsi="Arial" w:cs="Arial"/>
      <w:color w:val="000000"/>
      <w:sz w:val="24"/>
      <w:szCs w:val="24"/>
    </w:rPr>
  </w:style>
  <w:style w:type="paragraph" w:styleId="a3">
    <w:name w:val="No Spacing"/>
    <w:basedOn w:val="a"/>
    <w:qFormat/>
    <w:rsid w:val="00B77DEC"/>
    <w:rPr>
      <w:sz w:val="24"/>
      <w:szCs w:val="24"/>
    </w:rPr>
  </w:style>
  <w:style w:type="paragraph" w:styleId="a4">
    <w:name w:val="List Paragraph"/>
    <w:basedOn w:val="a"/>
    <w:uiPriority w:val="99"/>
    <w:qFormat/>
    <w:rsid w:val="001C4628"/>
    <w:pPr>
      <w:ind w:left="720"/>
      <w:contextualSpacing/>
    </w:pPr>
  </w:style>
  <w:style w:type="paragraph" w:styleId="a5">
    <w:name w:val="Balloon Text"/>
    <w:basedOn w:val="a"/>
    <w:link w:val="a6"/>
    <w:uiPriority w:val="99"/>
    <w:semiHidden/>
    <w:unhideWhenUsed/>
    <w:rsid w:val="00927BA9"/>
    <w:rPr>
      <w:rFonts w:ascii="Tahoma" w:hAnsi="Tahoma" w:cs="Tahoma"/>
      <w:sz w:val="16"/>
      <w:szCs w:val="16"/>
    </w:rPr>
  </w:style>
  <w:style w:type="character" w:customStyle="1" w:styleId="a6">
    <w:name w:val="Текст выноски Знак"/>
    <w:basedOn w:val="a0"/>
    <w:link w:val="a5"/>
    <w:uiPriority w:val="99"/>
    <w:semiHidden/>
    <w:rsid w:val="00927BA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2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172"/>
    <w:pPr>
      <w:autoSpaceDE w:val="0"/>
      <w:autoSpaceDN w:val="0"/>
      <w:adjustRightInd w:val="0"/>
    </w:pPr>
    <w:rPr>
      <w:rFonts w:ascii="Arial" w:hAnsi="Arial" w:cs="Arial"/>
      <w:color w:val="000000"/>
      <w:sz w:val="24"/>
      <w:szCs w:val="24"/>
    </w:rPr>
  </w:style>
  <w:style w:type="paragraph" w:styleId="a3">
    <w:name w:val="No Spacing"/>
    <w:basedOn w:val="a"/>
    <w:qFormat/>
    <w:rsid w:val="00B77DEC"/>
    <w:rPr>
      <w:sz w:val="24"/>
      <w:szCs w:val="24"/>
    </w:rPr>
  </w:style>
  <w:style w:type="paragraph" w:styleId="a4">
    <w:name w:val="List Paragraph"/>
    <w:basedOn w:val="a"/>
    <w:uiPriority w:val="99"/>
    <w:qFormat/>
    <w:rsid w:val="001C4628"/>
    <w:pPr>
      <w:ind w:left="720"/>
      <w:contextualSpacing/>
    </w:pPr>
  </w:style>
  <w:style w:type="paragraph" w:styleId="a5">
    <w:name w:val="Balloon Text"/>
    <w:basedOn w:val="a"/>
    <w:link w:val="a6"/>
    <w:uiPriority w:val="99"/>
    <w:semiHidden/>
    <w:unhideWhenUsed/>
    <w:rsid w:val="00927BA9"/>
    <w:rPr>
      <w:rFonts w:ascii="Tahoma" w:hAnsi="Tahoma" w:cs="Tahoma"/>
      <w:sz w:val="16"/>
      <w:szCs w:val="16"/>
    </w:rPr>
  </w:style>
  <w:style w:type="character" w:customStyle="1" w:styleId="a6">
    <w:name w:val="Текст выноски Знак"/>
    <w:basedOn w:val="a0"/>
    <w:link w:val="a5"/>
    <w:uiPriority w:val="99"/>
    <w:semiHidden/>
    <w:rsid w:val="00927BA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646">
      <w:bodyDiv w:val="1"/>
      <w:marLeft w:val="0"/>
      <w:marRight w:val="0"/>
      <w:marTop w:val="0"/>
      <w:marBottom w:val="0"/>
      <w:divBdr>
        <w:top w:val="none" w:sz="0" w:space="0" w:color="auto"/>
        <w:left w:val="none" w:sz="0" w:space="0" w:color="auto"/>
        <w:bottom w:val="none" w:sz="0" w:space="0" w:color="auto"/>
        <w:right w:val="none" w:sz="0" w:space="0" w:color="auto"/>
      </w:divBdr>
    </w:div>
    <w:div w:id="114375516">
      <w:bodyDiv w:val="1"/>
      <w:marLeft w:val="0"/>
      <w:marRight w:val="0"/>
      <w:marTop w:val="0"/>
      <w:marBottom w:val="0"/>
      <w:divBdr>
        <w:top w:val="none" w:sz="0" w:space="0" w:color="auto"/>
        <w:left w:val="none" w:sz="0" w:space="0" w:color="auto"/>
        <w:bottom w:val="none" w:sz="0" w:space="0" w:color="auto"/>
        <w:right w:val="none" w:sz="0" w:space="0" w:color="auto"/>
      </w:divBdr>
    </w:div>
    <w:div w:id="143936283">
      <w:bodyDiv w:val="1"/>
      <w:marLeft w:val="0"/>
      <w:marRight w:val="0"/>
      <w:marTop w:val="0"/>
      <w:marBottom w:val="0"/>
      <w:divBdr>
        <w:top w:val="none" w:sz="0" w:space="0" w:color="auto"/>
        <w:left w:val="none" w:sz="0" w:space="0" w:color="auto"/>
        <w:bottom w:val="none" w:sz="0" w:space="0" w:color="auto"/>
        <w:right w:val="none" w:sz="0" w:space="0" w:color="auto"/>
      </w:divBdr>
    </w:div>
    <w:div w:id="267394575">
      <w:bodyDiv w:val="1"/>
      <w:marLeft w:val="0"/>
      <w:marRight w:val="0"/>
      <w:marTop w:val="0"/>
      <w:marBottom w:val="0"/>
      <w:divBdr>
        <w:top w:val="none" w:sz="0" w:space="0" w:color="auto"/>
        <w:left w:val="none" w:sz="0" w:space="0" w:color="auto"/>
        <w:bottom w:val="none" w:sz="0" w:space="0" w:color="auto"/>
        <w:right w:val="none" w:sz="0" w:space="0" w:color="auto"/>
      </w:divBdr>
    </w:div>
    <w:div w:id="353506684">
      <w:bodyDiv w:val="1"/>
      <w:marLeft w:val="0"/>
      <w:marRight w:val="0"/>
      <w:marTop w:val="0"/>
      <w:marBottom w:val="0"/>
      <w:divBdr>
        <w:top w:val="none" w:sz="0" w:space="0" w:color="auto"/>
        <w:left w:val="none" w:sz="0" w:space="0" w:color="auto"/>
        <w:bottom w:val="none" w:sz="0" w:space="0" w:color="auto"/>
        <w:right w:val="none" w:sz="0" w:space="0" w:color="auto"/>
      </w:divBdr>
    </w:div>
    <w:div w:id="429129913">
      <w:bodyDiv w:val="1"/>
      <w:marLeft w:val="0"/>
      <w:marRight w:val="0"/>
      <w:marTop w:val="0"/>
      <w:marBottom w:val="0"/>
      <w:divBdr>
        <w:top w:val="none" w:sz="0" w:space="0" w:color="auto"/>
        <w:left w:val="none" w:sz="0" w:space="0" w:color="auto"/>
        <w:bottom w:val="none" w:sz="0" w:space="0" w:color="auto"/>
        <w:right w:val="none" w:sz="0" w:space="0" w:color="auto"/>
      </w:divBdr>
    </w:div>
    <w:div w:id="491682046">
      <w:bodyDiv w:val="1"/>
      <w:marLeft w:val="0"/>
      <w:marRight w:val="0"/>
      <w:marTop w:val="0"/>
      <w:marBottom w:val="0"/>
      <w:divBdr>
        <w:top w:val="none" w:sz="0" w:space="0" w:color="auto"/>
        <w:left w:val="none" w:sz="0" w:space="0" w:color="auto"/>
        <w:bottom w:val="none" w:sz="0" w:space="0" w:color="auto"/>
        <w:right w:val="none" w:sz="0" w:space="0" w:color="auto"/>
      </w:divBdr>
    </w:div>
    <w:div w:id="544755306">
      <w:bodyDiv w:val="1"/>
      <w:marLeft w:val="0"/>
      <w:marRight w:val="0"/>
      <w:marTop w:val="0"/>
      <w:marBottom w:val="0"/>
      <w:divBdr>
        <w:top w:val="none" w:sz="0" w:space="0" w:color="auto"/>
        <w:left w:val="none" w:sz="0" w:space="0" w:color="auto"/>
        <w:bottom w:val="none" w:sz="0" w:space="0" w:color="auto"/>
        <w:right w:val="none" w:sz="0" w:space="0" w:color="auto"/>
      </w:divBdr>
    </w:div>
    <w:div w:id="904413511">
      <w:bodyDiv w:val="1"/>
      <w:marLeft w:val="0"/>
      <w:marRight w:val="0"/>
      <w:marTop w:val="0"/>
      <w:marBottom w:val="0"/>
      <w:divBdr>
        <w:top w:val="none" w:sz="0" w:space="0" w:color="auto"/>
        <w:left w:val="none" w:sz="0" w:space="0" w:color="auto"/>
        <w:bottom w:val="none" w:sz="0" w:space="0" w:color="auto"/>
        <w:right w:val="none" w:sz="0" w:space="0" w:color="auto"/>
      </w:divBdr>
    </w:div>
    <w:div w:id="914508515">
      <w:bodyDiv w:val="1"/>
      <w:marLeft w:val="0"/>
      <w:marRight w:val="0"/>
      <w:marTop w:val="0"/>
      <w:marBottom w:val="0"/>
      <w:divBdr>
        <w:top w:val="none" w:sz="0" w:space="0" w:color="auto"/>
        <w:left w:val="none" w:sz="0" w:space="0" w:color="auto"/>
        <w:bottom w:val="none" w:sz="0" w:space="0" w:color="auto"/>
        <w:right w:val="none" w:sz="0" w:space="0" w:color="auto"/>
      </w:divBdr>
    </w:div>
    <w:div w:id="983698744">
      <w:bodyDiv w:val="1"/>
      <w:marLeft w:val="0"/>
      <w:marRight w:val="0"/>
      <w:marTop w:val="0"/>
      <w:marBottom w:val="0"/>
      <w:divBdr>
        <w:top w:val="none" w:sz="0" w:space="0" w:color="auto"/>
        <w:left w:val="none" w:sz="0" w:space="0" w:color="auto"/>
        <w:bottom w:val="none" w:sz="0" w:space="0" w:color="auto"/>
        <w:right w:val="none" w:sz="0" w:space="0" w:color="auto"/>
      </w:divBdr>
    </w:div>
    <w:div w:id="1275555970">
      <w:bodyDiv w:val="1"/>
      <w:marLeft w:val="0"/>
      <w:marRight w:val="0"/>
      <w:marTop w:val="0"/>
      <w:marBottom w:val="0"/>
      <w:divBdr>
        <w:top w:val="none" w:sz="0" w:space="0" w:color="auto"/>
        <w:left w:val="none" w:sz="0" w:space="0" w:color="auto"/>
        <w:bottom w:val="none" w:sz="0" w:space="0" w:color="auto"/>
        <w:right w:val="none" w:sz="0" w:space="0" w:color="auto"/>
      </w:divBdr>
    </w:div>
    <w:div w:id="1393237840">
      <w:bodyDiv w:val="1"/>
      <w:marLeft w:val="0"/>
      <w:marRight w:val="0"/>
      <w:marTop w:val="0"/>
      <w:marBottom w:val="0"/>
      <w:divBdr>
        <w:top w:val="none" w:sz="0" w:space="0" w:color="auto"/>
        <w:left w:val="none" w:sz="0" w:space="0" w:color="auto"/>
        <w:bottom w:val="none" w:sz="0" w:space="0" w:color="auto"/>
        <w:right w:val="none" w:sz="0" w:space="0" w:color="auto"/>
      </w:divBdr>
    </w:div>
    <w:div w:id="1435975954">
      <w:bodyDiv w:val="1"/>
      <w:marLeft w:val="0"/>
      <w:marRight w:val="0"/>
      <w:marTop w:val="0"/>
      <w:marBottom w:val="0"/>
      <w:divBdr>
        <w:top w:val="none" w:sz="0" w:space="0" w:color="auto"/>
        <w:left w:val="none" w:sz="0" w:space="0" w:color="auto"/>
        <w:bottom w:val="none" w:sz="0" w:space="0" w:color="auto"/>
        <w:right w:val="none" w:sz="0" w:space="0" w:color="auto"/>
      </w:divBdr>
    </w:div>
    <w:div w:id="1484590058">
      <w:bodyDiv w:val="1"/>
      <w:marLeft w:val="0"/>
      <w:marRight w:val="0"/>
      <w:marTop w:val="0"/>
      <w:marBottom w:val="0"/>
      <w:divBdr>
        <w:top w:val="none" w:sz="0" w:space="0" w:color="auto"/>
        <w:left w:val="none" w:sz="0" w:space="0" w:color="auto"/>
        <w:bottom w:val="none" w:sz="0" w:space="0" w:color="auto"/>
        <w:right w:val="none" w:sz="0" w:space="0" w:color="auto"/>
      </w:divBdr>
    </w:div>
    <w:div w:id="1586450214">
      <w:bodyDiv w:val="1"/>
      <w:marLeft w:val="0"/>
      <w:marRight w:val="0"/>
      <w:marTop w:val="0"/>
      <w:marBottom w:val="0"/>
      <w:divBdr>
        <w:top w:val="none" w:sz="0" w:space="0" w:color="auto"/>
        <w:left w:val="none" w:sz="0" w:space="0" w:color="auto"/>
        <w:bottom w:val="none" w:sz="0" w:space="0" w:color="auto"/>
        <w:right w:val="none" w:sz="0" w:space="0" w:color="auto"/>
      </w:divBdr>
    </w:div>
    <w:div w:id="1602909295">
      <w:bodyDiv w:val="1"/>
      <w:marLeft w:val="0"/>
      <w:marRight w:val="0"/>
      <w:marTop w:val="0"/>
      <w:marBottom w:val="0"/>
      <w:divBdr>
        <w:top w:val="none" w:sz="0" w:space="0" w:color="auto"/>
        <w:left w:val="none" w:sz="0" w:space="0" w:color="auto"/>
        <w:bottom w:val="none" w:sz="0" w:space="0" w:color="auto"/>
        <w:right w:val="none" w:sz="0" w:space="0" w:color="auto"/>
      </w:divBdr>
    </w:div>
    <w:div w:id="1613509880">
      <w:bodyDiv w:val="1"/>
      <w:marLeft w:val="0"/>
      <w:marRight w:val="0"/>
      <w:marTop w:val="0"/>
      <w:marBottom w:val="0"/>
      <w:divBdr>
        <w:top w:val="none" w:sz="0" w:space="0" w:color="auto"/>
        <w:left w:val="none" w:sz="0" w:space="0" w:color="auto"/>
        <w:bottom w:val="none" w:sz="0" w:space="0" w:color="auto"/>
        <w:right w:val="none" w:sz="0" w:space="0" w:color="auto"/>
      </w:divBdr>
    </w:div>
    <w:div w:id="1659188457">
      <w:bodyDiv w:val="1"/>
      <w:marLeft w:val="0"/>
      <w:marRight w:val="0"/>
      <w:marTop w:val="0"/>
      <w:marBottom w:val="0"/>
      <w:divBdr>
        <w:top w:val="none" w:sz="0" w:space="0" w:color="auto"/>
        <w:left w:val="none" w:sz="0" w:space="0" w:color="auto"/>
        <w:bottom w:val="none" w:sz="0" w:space="0" w:color="auto"/>
        <w:right w:val="none" w:sz="0" w:space="0" w:color="auto"/>
      </w:divBdr>
    </w:div>
    <w:div w:id="1740664126">
      <w:bodyDiv w:val="1"/>
      <w:marLeft w:val="0"/>
      <w:marRight w:val="0"/>
      <w:marTop w:val="0"/>
      <w:marBottom w:val="0"/>
      <w:divBdr>
        <w:top w:val="none" w:sz="0" w:space="0" w:color="auto"/>
        <w:left w:val="none" w:sz="0" w:space="0" w:color="auto"/>
        <w:bottom w:val="none" w:sz="0" w:space="0" w:color="auto"/>
        <w:right w:val="none" w:sz="0" w:space="0" w:color="auto"/>
      </w:divBdr>
    </w:div>
    <w:div w:id="1833057953">
      <w:bodyDiv w:val="1"/>
      <w:marLeft w:val="0"/>
      <w:marRight w:val="0"/>
      <w:marTop w:val="0"/>
      <w:marBottom w:val="0"/>
      <w:divBdr>
        <w:top w:val="none" w:sz="0" w:space="0" w:color="auto"/>
        <w:left w:val="none" w:sz="0" w:space="0" w:color="auto"/>
        <w:bottom w:val="none" w:sz="0" w:space="0" w:color="auto"/>
        <w:right w:val="none" w:sz="0" w:space="0" w:color="auto"/>
      </w:divBdr>
    </w:div>
    <w:div w:id="1864905169">
      <w:bodyDiv w:val="1"/>
      <w:marLeft w:val="0"/>
      <w:marRight w:val="0"/>
      <w:marTop w:val="0"/>
      <w:marBottom w:val="0"/>
      <w:divBdr>
        <w:top w:val="none" w:sz="0" w:space="0" w:color="auto"/>
        <w:left w:val="none" w:sz="0" w:space="0" w:color="auto"/>
        <w:bottom w:val="none" w:sz="0" w:space="0" w:color="auto"/>
        <w:right w:val="none" w:sz="0" w:space="0" w:color="auto"/>
      </w:divBdr>
    </w:div>
    <w:div w:id="1949269767">
      <w:bodyDiv w:val="1"/>
      <w:marLeft w:val="0"/>
      <w:marRight w:val="0"/>
      <w:marTop w:val="0"/>
      <w:marBottom w:val="0"/>
      <w:divBdr>
        <w:top w:val="none" w:sz="0" w:space="0" w:color="auto"/>
        <w:left w:val="none" w:sz="0" w:space="0" w:color="auto"/>
        <w:bottom w:val="none" w:sz="0" w:space="0" w:color="auto"/>
        <w:right w:val="none" w:sz="0" w:space="0" w:color="auto"/>
      </w:divBdr>
    </w:div>
    <w:div w:id="2025276394">
      <w:bodyDiv w:val="1"/>
      <w:marLeft w:val="0"/>
      <w:marRight w:val="0"/>
      <w:marTop w:val="0"/>
      <w:marBottom w:val="0"/>
      <w:divBdr>
        <w:top w:val="none" w:sz="0" w:space="0" w:color="auto"/>
        <w:left w:val="none" w:sz="0" w:space="0" w:color="auto"/>
        <w:bottom w:val="none" w:sz="0" w:space="0" w:color="auto"/>
        <w:right w:val="none" w:sz="0" w:space="0" w:color="auto"/>
      </w:divBdr>
    </w:div>
    <w:div w:id="2086948726">
      <w:bodyDiv w:val="1"/>
      <w:marLeft w:val="0"/>
      <w:marRight w:val="0"/>
      <w:marTop w:val="0"/>
      <w:marBottom w:val="0"/>
      <w:divBdr>
        <w:top w:val="none" w:sz="0" w:space="0" w:color="auto"/>
        <w:left w:val="none" w:sz="0" w:space="0" w:color="auto"/>
        <w:bottom w:val="none" w:sz="0" w:space="0" w:color="auto"/>
        <w:right w:val="none" w:sz="0" w:space="0" w:color="auto"/>
      </w:divBdr>
    </w:div>
    <w:div w:id="21315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477_Romanova</dc:creator>
  <cp:lastModifiedBy>477_Romanova</cp:lastModifiedBy>
  <cp:revision>10</cp:revision>
  <cp:lastPrinted>2023-03-03T11:30:00Z</cp:lastPrinted>
  <dcterms:created xsi:type="dcterms:W3CDTF">2023-03-02T07:16:00Z</dcterms:created>
  <dcterms:modified xsi:type="dcterms:W3CDTF">2023-03-22T12:43:00Z</dcterms:modified>
</cp:coreProperties>
</file>