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C16E2E4" w:rsidR="00C10711" w:rsidRPr="005B580C" w:rsidRDefault="00D066D7" w:rsidP="00AD287B">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AD287B">
              <w:rPr>
                <w:rFonts w:ascii="Times New Roman" w:eastAsia="Times New Roman" w:hAnsi="Times New Roman"/>
                <w:b/>
                <w:bCs/>
                <w:smallCaps/>
                <w:color w:val="000099"/>
                <w:sz w:val="20"/>
                <w:szCs w:val="20"/>
                <w:lang w:eastAsia="ru-RU"/>
              </w:rPr>
              <w:t>19</w:t>
            </w:r>
            <w:r w:rsidR="00A619C9" w:rsidRPr="005B580C">
              <w:rPr>
                <w:rFonts w:ascii="Times New Roman" w:eastAsia="Times New Roman" w:hAnsi="Times New Roman"/>
                <w:b/>
                <w:bCs/>
                <w:smallCaps/>
                <w:color w:val="000099"/>
                <w:sz w:val="20"/>
                <w:szCs w:val="20"/>
                <w:lang w:eastAsia="ru-RU"/>
              </w:rPr>
              <w:t xml:space="preserve">» </w:t>
            </w:r>
            <w:r w:rsidR="00AD287B">
              <w:rPr>
                <w:rFonts w:ascii="Times New Roman" w:eastAsia="Times New Roman" w:hAnsi="Times New Roman"/>
                <w:b/>
                <w:bCs/>
                <w:smallCaps/>
                <w:color w:val="000099"/>
                <w:sz w:val="20"/>
                <w:szCs w:val="20"/>
                <w:lang w:eastAsia="ru-RU"/>
              </w:rPr>
              <w:t>ма</w:t>
            </w:r>
            <w:r w:rsidR="000F0E7A">
              <w:rPr>
                <w:rFonts w:ascii="Times New Roman" w:eastAsia="Times New Roman" w:hAnsi="Times New Roman"/>
                <w:b/>
                <w:bCs/>
                <w:smallCaps/>
                <w:color w:val="000099"/>
                <w:sz w:val="20"/>
                <w:szCs w:val="20"/>
                <w:lang w:eastAsia="ru-RU"/>
              </w:rPr>
              <w:t>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61B3C29E"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2F7A3D">
        <w:rPr>
          <w:rFonts w:ascii="Times New Roman" w:hAnsi="Times New Roman"/>
          <w:sz w:val="20"/>
          <w:szCs w:val="20"/>
        </w:rPr>
        <w:t>ваттметры</w:t>
      </w:r>
      <w:r w:rsidR="005C59E2">
        <w:rPr>
          <w:rFonts w:ascii="Times New Roman" w:hAnsi="Times New Roman"/>
          <w:sz w:val="20"/>
          <w:szCs w:val="20"/>
        </w:rPr>
        <w:t>.</w:t>
      </w:r>
    </w:p>
    <w:p w14:paraId="01ED47F5" w14:textId="0DF330A3"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2F7A3D">
        <w:rPr>
          <w:rFonts w:ascii="Times New Roman" w:hAnsi="Times New Roman"/>
          <w:sz w:val="20"/>
          <w:szCs w:val="20"/>
        </w:rPr>
        <w:t>ваттметры</w:t>
      </w:r>
      <w:r w:rsidR="005C59E2">
        <w:rPr>
          <w:rFonts w:ascii="Times New Roman" w:hAnsi="Times New Roman"/>
          <w:sz w:val="20"/>
          <w:szCs w:val="20"/>
        </w:rPr>
        <w:t>.</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07F479E8"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w:t>
      </w:r>
      <w:r w:rsidR="005C59E2">
        <w:rPr>
          <w:rFonts w:ascii="Times New Roman" w:hAnsi="Times New Roman"/>
          <w:sz w:val="20"/>
          <w:szCs w:val="20"/>
        </w:rPr>
        <w:t>6</w:t>
      </w:r>
      <w:r w:rsidR="002F7A3D">
        <w:rPr>
          <w:rFonts w:ascii="Times New Roman" w:hAnsi="Times New Roman"/>
          <w:sz w:val="20"/>
          <w:szCs w:val="20"/>
        </w:rPr>
        <w:t>8</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2F7A3D">
        <w:rPr>
          <w:rFonts w:ascii="Times New Roman" w:hAnsi="Times New Roman"/>
          <w:sz w:val="20"/>
          <w:szCs w:val="20"/>
        </w:rPr>
        <w:t>в</w:t>
      </w:r>
      <w:r w:rsidR="00AD287B">
        <w:rPr>
          <w:rFonts w:ascii="Times New Roman" w:hAnsi="Times New Roman"/>
          <w:sz w:val="20"/>
          <w:szCs w:val="20"/>
        </w:rPr>
        <w:t>а</w:t>
      </w:r>
      <w:r w:rsidR="002F7A3D">
        <w:rPr>
          <w:rFonts w:ascii="Times New Roman" w:hAnsi="Times New Roman"/>
          <w:sz w:val="20"/>
          <w:szCs w:val="20"/>
        </w:rPr>
        <w:t>ттметры</w:t>
      </w:r>
      <w:r w:rsidR="00AD287B">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17034BB"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2F7A3D">
        <w:rPr>
          <w:rFonts w:ascii="Times New Roman" w:hAnsi="Times New Roman"/>
          <w:b/>
          <w:sz w:val="20"/>
          <w:szCs w:val="20"/>
        </w:rPr>
        <w:t>12 169 806</w:t>
      </w:r>
      <w:r w:rsidR="00231D2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2F7A3D">
        <w:rPr>
          <w:rFonts w:ascii="Times New Roman" w:hAnsi="Times New Roman"/>
          <w:b/>
          <w:sz w:val="20"/>
          <w:szCs w:val="20"/>
        </w:rPr>
        <w:t>Двенадцать</w:t>
      </w:r>
      <w:r w:rsidR="005C59E2">
        <w:rPr>
          <w:rFonts w:ascii="Times New Roman" w:hAnsi="Times New Roman"/>
          <w:b/>
          <w:sz w:val="20"/>
          <w:szCs w:val="20"/>
        </w:rPr>
        <w:t xml:space="preserve"> миллион</w:t>
      </w:r>
      <w:r w:rsidR="00AD287B">
        <w:rPr>
          <w:rFonts w:ascii="Times New Roman" w:hAnsi="Times New Roman"/>
          <w:b/>
          <w:sz w:val="20"/>
          <w:szCs w:val="20"/>
        </w:rPr>
        <w:t>ов</w:t>
      </w:r>
      <w:r w:rsidR="000F0E7A">
        <w:rPr>
          <w:rFonts w:ascii="Times New Roman" w:hAnsi="Times New Roman"/>
          <w:b/>
          <w:sz w:val="20"/>
          <w:szCs w:val="20"/>
        </w:rPr>
        <w:t xml:space="preserve"> </w:t>
      </w:r>
      <w:r w:rsidR="00AD287B">
        <w:rPr>
          <w:rFonts w:ascii="Times New Roman" w:hAnsi="Times New Roman"/>
          <w:b/>
          <w:sz w:val="20"/>
          <w:szCs w:val="20"/>
        </w:rPr>
        <w:t xml:space="preserve">сто </w:t>
      </w:r>
      <w:r w:rsidR="002F7A3D">
        <w:rPr>
          <w:rFonts w:ascii="Times New Roman" w:hAnsi="Times New Roman"/>
          <w:b/>
          <w:sz w:val="20"/>
          <w:szCs w:val="20"/>
        </w:rPr>
        <w:t>шестьдесят девять</w:t>
      </w:r>
      <w:r w:rsidR="005C59E2">
        <w:rPr>
          <w:rFonts w:ascii="Times New Roman" w:hAnsi="Times New Roman"/>
          <w:b/>
          <w:sz w:val="20"/>
          <w:szCs w:val="20"/>
        </w:rPr>
        <w:t xml:space="preserve"> тысяч </w:t>
      </w:r>
      <w:r w:rsidR="002F7A3D">
        <w:rPr>
          <w:rFonts w:ascii="Times New Roman" w:hAnsi="Times New Roman"/>
          <w:b/>
          <w:sz w:val="20"/>
          <w:szCs w:val="20"/>
        </w:rPr>
        <w:t>восемьсот шесть</w:t>
      </w:r>
      <w:r w:rsidR="00A45DAA">
        <w:rPr>
          <w:rFonts w:ascii="Times New Roman" w:hAnsi="Times New Roman"/>
          <w:b/>
          <w:sz w:val="20"/>
          <w:szCs w:val="20"/>
        </w:rPr>
        <w:t xml:space="preserve"> </w:t>
      </w:r>
      <w:r w:rsidR="000F0E7A">
        <w:rPr>
          <w:rFonts w:ascii="Times New Roman" w:hAnsi="Times New Roman"/>
          <w:b/>
          <w:sz w:val="20"/>
          <w:szCs w:val="20"/>
        </w:rPr>
        <w:t>рубл</w:t>
      </w:r>
      <w:r w:rsidR="00AD287B">
        <w:rPr>
          <w:rFonts w:ascii="Times New Roman" w:hAnsi="Times New Roman"/>
          <w:b/>
          <w:sz w:val="20"/>
          <w:szCs w:val="20"/>
        </w:rPr>
        <w:t>ей</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337BC4EE"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r w:rsidR="00EA7F0C">
        <w:rPr>
          <w:rFonts w:ascii="Times New Roman" w:hAnsi="Times New Roman"/>
          <w:sz w:val="20"/>
          <w:szCs w:val="20"/>
        </w:rPr>
        <w:t>: Требуется.</w:t>
      </w:r>
    </w:p>
    <w:p w14:paraId="55610F63" w14:textId="1E694B4B"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2F7A3D">
        <w:rPr>
          <w:rFonts w:ascii="Times New Roman" w:hAnsi="Times New Roman"/>
          <w:sz w:val="20"/>
          <w:szCs w:val="20"/>
        </w:rPr>
        <w:t>6</w:t>
      </w:r>
      <w:r w:rsidR="00EA7F0C">
        <w:rPr>
          <w:rFonts w:ascii="Times New Roman" w:hAnsi="Times New Roman"/>
          <w:sz w:val="20"/>
          <w:szCs w:val="20"/>
        </w:rPr>
        <w:t>1</w:t>
      </w:r>
      <w:r w:rsidR="0020017E">
        <w:rPr>
          <w:rFonts w:ascii="Times New Roman" w:hAnsi="Times New Roman"/>
          <w:sz w:val="20"/>
          <w:szCs w:val="20"/>
        </w:rPr>
        <w:t xml:space="preserve"> 000</w:t>
      </w:r>
      <w:r w:rsidR="00EA7F0C">
        <w:rPr>
          <w:rFonts w:ascii="Times New Roman" w:hAnsi="Times New Roman"/>
          <w:sz w:val="20"/>
          <w:szCs w:val="20"/>
        </w:rPr>
        <w:t xml:space="preserve">  руб.,  НДС не облагается.</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47C6CCC"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EA7F0C">
        <w:rPr>
          <w:rFonts w:ascii="Times New Roman" w:hAnsi="Times New Roman"/>
          <w:sz w:val="20"/>
          <w:szCs w:val="20"/>
        </w:rPr>
        <w:t>19</w:t>
      </w:r>
      <w:r w:rsidR="00A619C9" w:rsidRPr="005B580C">
        <w:rPr>
          <w:rFonts w:ascii="Times New Roman" w:hAnsi="Times New Roman"/>
          <w:sz w:val="20"/>
          <w:szCs w:val="20"/>
        </w:rPr>
        <w:t xml:space="preserve">» </w:t>
      </w:r>
      <w:r w:rsidR="00EA7F0C">
        <w:rPr>
          <w:rFonts w:ascii="Times New Roman" w:hAnsi="Times New Roman"/>
          <w:sz w:val="20"/>
          <w:szCs w:val="20"/>
        </w:rPr>
        <w:t>ма</w:t>
      </w:r>
      <w:r w:rsidR="000F0E7A">
        <w:rPr>
          <w:rFonts w:ascii="Times New Roman" w:hAnsi="Times New Roman"/>
          <w:sz w:val="20"/>
          <w:szCs w:val="20"/>
        </w:rPr>
        <w:t>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B286E10"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EA7F0C">
        <w:rPr>
          <w:rFonts w:ascii="Times New Roman" w:hAnsi="Times New Roman"/>
          <w:sz w:val="20"/>
          <w:szCs w:val="20"/>
        </w:rPr>
        <w:t>29</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6EDEFD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EA7F0C">
        <w:rPr>
          <w:rFonts w:ascii="Times New Roman" w:hAnsi="Times New Roman"/>
          <w:sz w:val="20"/>
          <w:szCs w:val="20"/>
        </w:rPr>
        <w:t>05</w:t>
      </w:r>
      <w:r w:rsidR="001774B9" w:rsidRPr="005B580C">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09C69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7F0C">
        <w:rPr>
          <w:rFonts w:ascii="Times New Roman" w:hAnsi="Times New Roman"/>
          <w:sz w:val="20"/>
          <w:szCs w:val="20"/>
        </w:rPr>
        <w:t>0</w:t>
      </w:r>
      <w:r w:rsidR="005C59E2">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EA7F0C">
        <w:rPr>
          <w:rFonts w:ascii="Times New Roman" w:hAnsi="Times New Roman"/>
          <w:sz w:val="20"/>
          <w:szCs w:val="20"/>
        </w:rPr>
        <w:t>июня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DBEA408" w:rsidR="00496A80" w:rsidRPr="005B580C" w:rsidRDefault="00496A80" w:rsidP="005E51E9">
            <w:pPr>
              <w:spacing w:after="0" w:line="240" w:lineRule="auto"/>
              <w:jc w:val="center"/>
              <w:rPr>
                <w:rFonts w:ascii="Times New Roman" w:hAnsi="Times New Roman"/>
                <w:sz w:val="20"/>
                <w:szCs w:val="20"/>
              </w:rPr>
            </w:pPr>
            <w:r w:rsidRPr="005B580C">
              <w:rPr>
                <w:rFonts w:ascii="Times New Roman" w:hAnsi="Times New Roman"/>
                <w:sz w:val="20"/>
                <w:szCs w:val="20"/>
              </w:rPr>
              <w:t>«</w:t>
            </w:r>
            <w:r w:rsidR="005E51E9">
              <w:rPr>
                <w:rFonts w:ascii="Times New Roman" w:hAnsi="Times New Roman"/>
                <w:sz w:val="20"/>
                <w:szCs w:val="20"/>
              </w:rPr>
              <w:t>19</w:t>
            </w:r>
            <w:r w:rsidRPr="005B580C">
              <w:rPr>
                <w:rFonts w:ascii="Times New Roman" w:hAnsi="Times New Roman"/>
                <w:sz w:val="20"/>
                <w:szCs w:val="20"/>
              </w:rPr>
              <w:t>»</w:t>
            </w:r>
            <w:r w:rsidR="0044686C">
              <w:rPr>
                <w:rFonts w:ascii="Times New Roman" w:hAnsi="Times New Roman"/>
                <w:sz w:val="20"/>
                <w:szCs w:val="20"/>
              </w:rPr>
              <w:t xml:space="preserve"> </w:t>
            </w:r>
            <w:r w:rsidR="005E51E9">
              <w:rPr>
                <w:rFonts w:ascii="Times New Roman" w:hAnsi="Times New Roman"/>
                <w:sz w:val="20"/>
                <w:szCs w:val="20"/>
              </w:rPr>
              <w:t>ма</w:t>
            </w:r>
            <w:r w:rsidR="009C2620">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7E9611B3"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2F7A3D">
        <w:rPr>
          <w:rStyle w:val="afffff5"/>
          <w:rFonts w:ascii="Times New Roman" w:hAnsi="Times New Roman"/>
          <w:sz w:val="20"/>
          <w:szCs w:val="20"/>
        </w:rPr>
        <w:t>68</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2F7A3D">
        <w:rPr>
          <w:rFonts w:ascii="Times New Roman" w:hAnsi="Times New Roman"/>
          <w:b/>
          <w:bCs/>
          <w:smallCaps/>
          <w:spacing w:val="5"/>
          <w:sz w:val="20"/>
          <w:szCs w:val="20"/>
        </w:rPr>
        <w:t>ваттметры</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930497">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930497">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930497">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930497">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930497">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930497">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930497">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930497">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930497">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930497">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930497">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930497">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930497">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930497">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930497">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930497">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930497">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930497">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930497">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930497">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930497">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930497">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930497">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930497">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930497">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930497">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930497">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930497">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930497">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930497">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930497">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930497">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930497">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930497">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930497">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930497">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930497">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930497">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930497">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930497">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4E68036C"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2F7A3D">
              <w:rPr>
                <w:rFonts w:ascii="Times New Roman" w:hAnsi="Times New Roman"/>
                <w:bCs/>
                <w:sz w:val="20"/>
                <w:szCs w:val="20"/>
              </w:rPr>
              <w:t>68</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2F7A3D">
              <w:rPr>
                <w:rFonts w:ascii="Times New Roman" w:hAnsi="Times New Roman"/>
                <w:bCs/>
                <w:sz w:val="20"/>
                <w:szCs w:val="20"/>
              </w:rPr>
              <w:t>ваттметры</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2C68F9B" w:rsidR="0075298C" w:rsidRPr="005B580C" w:rsidRDefault="0075298C" w:rsidP="005E51E9">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2F7A3D">
              <w:rPr>
                <w:rFonts w:ascii="Times New Roman" w:hAnsi="Times New Roman"/>
                <w:bCs/>
                <w:sz w:val="20"/>
                <w:szCs w:val="20"/>
              </w:rPr>
              <w:t>68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5483A5D1" w:rsidR="0075298C" w:rsidRPr="005D6A23" w:rsidRDefault="002F7A3D" w:rsidP="002F7A3D">
            <w:pPr>
              <w:jc w:val="both"/>
              <w:rPr>
                <w:rFonts w:ascii="Times New Roman" w:hAnsi="Times New Roman"/>
                <w:b/>
                <w:sz w:val="20"/>
                <w:szCs w:val="20"/>
              </w:rPr>
            </w:pPr>
            <w:r>
              <w:rPr>
                <w:rFonts w:ascii="Times New Roman" w:hAnsi="Times New Roman"/>
                <w:b/>
                <w:sz w:val="20"/>
                <w:szCs w:val="20"/>
              </w:rPr>
              <w:t>12 169 806</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Двенадцать</w:t>
            </w:r>
            <w:r w:rsidR="008774CA">
              <w:rPr>
                <w:rFonts w:ascii="Times New Roman" w:hAnsi="Times New Roman"/>
                <w:b/>
                <w:sz w:val="20"/>
                <w:szCs w:val="20"/>
              </w:rPr>
              <w:t xml:space="preserve"> миллион</w:t>
            </w:r>
            <w:r w:rsidR="005E51E9">
              <w:rPr>
                <w:rFonts w:ascii="Times New Roman" w:hAnsi="Times New Roman"/>
                <w:b/>
                <w:sz w:val="20"/>
                <w:szCs w:val="20"/>
              </w:rPr>
              <w:t>ов</w:t>
            </w:r>
            <w:r w:rsidR="008774CA">
              <w:rPr>
                <w:rFonts w:ascii="Times New Roman" w:hAnsi="Times New Roman"/>
                <w:b/>
                <w:sz w:val="20"/>
                <w:szCs w:val="20"/>
              </w:rPr>
              <w:t xml:space="preserve"> </w:t>
            </w:r>
            <w:r w:rsidR="005E51E9">
              <w:rPr>
                <w:rFonts w:ascii="Times New Roman" w:hAnsi="Times New Roman"/>
                <w:b/>
                <w:sz w:val="20"/>
                <w:szCs w:val="20"/>
              </w:rPr>
              <w:t xml:space="preserve">сто </w:t>
            </w:r>
            <w:r>
              <w:rPr>
                <w:rFonts w:ascii="Times New Roman" w:hAnsi="Times New Roman"/>
                <w:b/>
                <w:sz w:val="20"/>
                <w:szCs w:val="20"/>
              </w:rPr>
              <w:t>шестьдесят девять</w:t>
            </w:r>
            <w:r w:rsidR="005E51E9">
              <w:rPr>
                <w:rFonts w:ascii="Times New Roman" w:hAnsi="Times New Roman"/>
                <w:b/>
                <w:sz w:val="20"/>
                <w:szCs w:val="20"/>
              </w:rPr>
              <w:t xml:space="preserve"> тысяч </w:t>
            </w:r>
            <w:r>
              <w:rPr>
                <w:rFonts w:ascii="Times New Roman" w:hAnsi="Times New Roman"/>
                <w:b/>
                <w:sz w:val="20"/>
                <w:szCs w:val="20"/>
              </w:rPr>
              <w:t>восемьсот шесть</w:t>
            </w:r>
            <w:r w:rsidR="00A45DAA">
              <w:rPr>
                <w:rFonts w:ascii="Times New Roman" w:hAnsi="Times New Roman"/>
                <w:b/>
                <w:sz w:val="20"/>
                <w:szCs w:val="20"/>
              </w:rPr>
              <w:t xml:space="preserve"> </w:t>
            </w:r>
            <w:r w:rsidR="008774CA">
              <w:rPr>
                <w:rFonts w:ascii="Times New Roman" w:hAnsi="Times New Roman"/>
                <w:b/>
                <w:sz w:val="20"/>
                <w:szCs w:val="20"/>
              </w:rPr>
              <w:t>рубл</w:t>
            </w:r>
            <w:r w:rsidR="005E51E9">
              <w:rPr>
                <w:rFonts w:ascii="Times New Roman" w:hAnsi="Times New Roman"/>
                <w:b/>
                <w:sz w:val="20"/>
                <w:szCs w:val="20"/>
              </w:rPr>
              <w:t>ей</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9F89843" w14:textId="77777777" w:rsidR="00A45DAA" w:rsidRPr="00BF7039" w:rsidRDefault="00A45DAA" w:rsidP="00A45DAA">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14:paraId="0C40C24C" w14:textId="70F60459" w:rsidR="00B2374D" w:rsidRPr="005B580C" w:rsidRDefault="00A45DAA" w:rsidP="00A45DAA">
            <w:pPr>
              <w:pStyle w:val="5"/>
              <w:numPr>
                <w:ilvl w:val="0"/>
                <w:numId w:val="0"/>
              </w:numPr>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238C1C8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2F7A3D">
              <w:rPr>
                <w:rFonts w:ascii="Times New Roman" w:hAnsi="Times New Roman"/>
                <w:sz w:val="20"/>
                <w:szCs w:val="20"/>
              </w:rPr>
              <w:t>6</w:t>
            </w:r>
            <w:r w:rsidR="005E51E9">
              <w:rPr>
                <w:rFonts w:ascii="Times New Roman" w:hAnsi="Times New Roman"/>
                <w:sz w:val="20"/>
                <w:szCs w:val="20"/>
              </w:rPr>
              <w:t>1</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DE1D3AF" w:rsidR="00B2374D" w:rsidRPr="005B580C" w:rsidRDefault="00B2374D" w:rsidP="005E51E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5E51E9">
              <w:rPr>
                <w:rFonts w:ascii="Times New Roman" w:hAnsi="Times New Roman"/>
                <w:b/>
                <w:color w:val="000099"/>
                <w:sz w:val="20"/>
                <w:szCs w:val="20"/>
              </w:rPr>
              <w:t>29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2F9EE94" w:rsidR="003F1C9B" w:rsidRPr="005B580C" w:rsidRDefault="003F1C9B" w:rsidP="005E51E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5E51E9">
              <w:rPr>
                <w:rFonts w:ascii="Times New Roman" w:hAnsi="Times New Roman"/>
                <w:b/>
                <w:color w:val="000099"/>
                <w:sz w:val="20"/>
                <w:szCs w:val="20"/>
              </w:rPr>
              <w:t>19</w:t>
            </w:r>
            <w:r w:rsidR="00141F52" w:rsidRPr="003C1697">
              <w:rPr>
                <w:rFonts w:ascii="Times New Roman" w:hAnsi="Times New Roman"/>
                <w:b/>
                <w:color w:val="000099"/>
                <w:sz w:val="20"/>
                <w:szCs w:val="20"/>
              </w:rPr>
              <w:t>» </w:t>
            </w:r>
            <w:r w:rsidR="005E51E9">
              <w:rPr>
                <w:rFonts w:ascii="Times New Roman" w:hAnsi="Times New Roman"/>
                <w:b/>
                <w:color w:val="000099"/>
                <w:sz w:val="20"/>
                <w:szCs w:val="20"/>
              </w:rPr>
              <w:t>ма</w:t>
            </w:r>
            <w:r w:rsidR="00CD3F3D">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5E51E9">
              <w:rPr>
                <w:rFonts w:ascii="Times New Roman" w:hAnsi="Times New Roman"/>
                <w:b/>
                <w:color w:val="000099"/>
                <w:sz w:val="20"/>
                <w:szCs w:val="20"/>
              </w:rPr>
              <w:t>25</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5A9D9CF" w:rsidR="003F1C9B" w:rsidRPr="005B580C" w:rsidRDefault="003F1C9B" w:rsidP="005344D2">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662EA34" w:rsidR="003F1C9B" w:rsidRPr="003C1697" w:rsidRDefault="003F1C9B" w:rsidP="005344D2">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5344D2">
              <w:rPr>
                <w:rFonts w:ascii="Times New Roman" w:hAnsi="Times New Roman"/>
                <w:b/>
                <w:color w:val="000099"/>
                <w:sz w:val="20"/>
                <w:szCs w:val="20"/>
              </w:rPr>
              <w:t>0</w:t>
            </w:r>
            <w:r w:rsidR="00332073">
              <w:rPr>
                <w:rFonts w:ascii="Times New Roman" w:hAnsi="Times New Roman"/>
                <w:b/>
                <w:color w:val="000099"/>
                <w:sz w:val="20"/>
                <w:szCs w:val="20"/>
              </w:rPr>
              <w:t>7</w:t>
            </w:r>
            <w:r w:rsidRPr="003C1697">
              <w:rPr>
                <w:rFonts w:ascii="Times New Roman" w:hAnsi="Times New Roman"/>
                <w:b/>
                <w:color w:val="000099"/>
                <w:sz w:val="20"/>
                <w:szCs w:val="20"/>
              </w:rPr>
              <w:t xml:space="preserve">» </w:t>
            </w:r>
            <w:r w:rsidR="005344D2">
              <w:rPr>
                <w:rFonts w:ascii="Times New Roman" w:hAnsi="Times New Roman"/>
                <w:b/>
                <w:color w:val="000099"/>
                <w:sz w:val="20"/>
                <w:szCs w:val="20"/>
              </w:rPr>
              <w:t>июня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930497"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930497"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930497"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930497"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930497"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930497"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17558F46" w:rsidR="00F3368C" w:rsidRPr="00B37475" w:rsidRDefault="00F3368C" w:rsidP="002F7A3D">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2F7A3D">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E3D2E78" w:rsidR="00AE4822" w:rsidRPr="005B580C" w:rsidRDefault="002E5E0B" w:rsidP="00F81BE9">
            <w:pPr>
              <w:jc w:val="both"/>
              <w:rPr>
                <w:rFonts w:ascii="Times New Roman" w:eastAsiaTheme="majorEastAsia" w:hAnsi="Times New Roman"/>
                <w:bCs/>
                <w:sz w:val="20"/>
                <w:szCs w:val="20"/>
                <w:lang w:val="ru"/>
              </w:rPr>
            </w:pPr>
            <w:r w:rsidRPr="002E5E0B">
              <w:rPr>
                <w:rFonts w:ascii="Times New Roman" w:hAnsi="Times New Roman"/>
                <w:sz w:val="20"/>
                <w:szCs w:val="20"/>
              </w:rPr>
              <w:t>- 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15B23C75"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2F7A3D">
              <w:rPr>
                <w:rFonts w:ascii="Times New Roman" w:hAnsi="Times New Roman"/>
                <w:bCs/>
                <w:sz w:val="20"/>
                <w:szCs w:val="20"/>
              </w:rPr>
              <w:t>ваттметры</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7C2CEDB6" w:rsidR="00366344" w:rsidRPr="00AA20C4" w:rsidRDefault="002F7A3D" w:rsidP="00DA2714">
            <w:pPr>
              <w:rPr>
                <w:rFonts w:ascii="Times New Roman" w:eastAsiaTheme="majorEastAsia" w:hAnsi="Times New Roman"/>
                <w:bCs/>
                <w:sz w:val="20"/>
                <w:szCs w:val="20"/>
              </w:rPr>
            </w:pPr>
            <w:r>
              <w:rPr>
                <w:rFonts w:ascii="Times New Roman" w:hAnsi="Times New Roman"/>
                <w:sz w:val="20"/>
                <w:szCs w:val="20"/>
              </w:rPr>
              <w:t>12 169 806</w:t>
            </w:r>
            <w:r w:rsidR="00BA25CA">
              <w:rPr>
                <w:rFonts w:ascii="Times New Roman" w:hAnsi="Times New Roman"/>
                <w:sz w:val="20"/>
                <w:szCs w:val="20"/>
              </w:rPr>
              <w:t>,00 рублей</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639946C7" w:rsidR="00DA2714" w:rsidRPr="00D838DC" w:rsidRDefault="002F7A3D" w:rsidP="00F4304E">
            <w:pPr>
              <w:rPr>
                <w:rFonts w:ascii="Times New Roman" w:eastAsiaTheme="majorEastAsia" w:hAnsi="Times New Roman"/>
                <w:bCs/>
                <w:sz w:val="20"/>
                <w:szCs w:val="20"/>
                <w:lang w:val="ru"/>
              </w:rPr>
            </w:pPr>
            <w:r>
              <w:rPr>
                <w:rFonts w:ascii="Times New Roman" w:hAnsi="Times New Roman"/>
                <w:sz w:val="20"/>
                <w:szCs w:val="20"/>
              </w:rPr>
              <w:t>12 169 806</w:t>
            </w:r>
            <w:r w:rsidR="00BA25CA">
              <w:rPr>
                <w:rFonts w:ascii="Times New Roman" w:hAnsi="Times New Roman"/>
                <w:sz w:val="20"/>
                <w:szCs w:val="20"/>
              </w:rPr>
              <w:t>,00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6A05A3A3"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2F7A3D">
        <w:rPr>
          <w:rFonts w:ascii="Times New Roman" w:hAnsi="Times New Roman"/>
          <w:bCs/>
          <w:sz w:val="20"/>
          <w:szCs w:val="20"/>
        </w:rPr>
        <w:t>ваттметры</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600"/>
        <w:gridCol w:w="534"/>
        <w:gridCol w:w="602"/>
        <w:gridCol w:w="800"/>
        <w:gridCol w:w="796"/>
        <w:gridCol w:w="976"/>
      </w:tblGrid>
      <w:tr w:rsidR="008D25FA" w:rsidRPr="003E43B1" w14:paraId="02B89C84" w14:textId="77777777" w:rsidTr="008D25FA">
        <w:trPr>
          <w:cantSplit/>
          <w:trHeight w:val="522"/>
          <w:jc w:val="center"/>
        </w:trPr>
        <w:tc>
          <w:tcPr>
            <w:tcW w:w="223" w:type="pct"/>
            <w:vAlign w:val="center"/>
          </w:tcPr>
          <w:p w14:paraId="0819896D"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03" w:type="pct"/>
            <w:vAlign w:val="center"/>
          </w:tcPr>
          <w:p w14:paraId="3B1E55DA"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70" w:type="pct"/>
            <w:vAlign w:val="center"/>
          </w:tcPr>
          <w:p w14:paraId="39812062" w14:textId="11351CDC"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04" w:type="pct"/>
            <w:vAlign w:val="center"/>
          </w:tcPr>
          <w:p w14:paraId="15D064EA" w14:textId="1E944754"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8D25FA" w:rsidRPr="003E43B1" w14:paraId="52548E69" w14:textId="77777777" w:rsidTr="008D25FA">
        <w:trPr>
          <w:cantSplit/>
          <w:trHeight w:val="199"/>
          <w:jc w:val="center"/>
        </w:trPr>
        <w:tc>
          <w:tcPr>
            <w:tcW w:w="223" w:type="pct"/>
            <w:noWrap/>
            <w:vAlign w:val="center"/>
          </w:tcPr>
          <w:p w14:paraId="7F591BBD"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8D25FA" w:rsidRPr="003E43B1" w:rsidRDefault="008D25FA"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03" w:type="pct"/>
            <w:vAlign w:val="center"/>
          </w:tcPr>
          <w:p w14:paraId="49856D7C"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270" w:type="pct"/>
            <w:vAlign w:val="center"/>
          </w:tcPr>
          <w:p w14:paraId="0AB209A5"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13965E72"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D25FA">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B8CF1F3"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bookmarkStart w:id="624" w:name="_GoBack"/>
      <w:bookmarkEnd w:id="624"/>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4328C8" w:rsidRPr="00ED157B" w14:paraId="4D532FD2" w14:textId="77777777" w:rsidTr="00814C0B">
        <w:trPr>
          <w:gridAfter w:val="1"/>
          <w:wAfter w:w="35" w:type="dxa"/>
        </w:trPr>
        <w:tc>
          <w:tcPr>
            <w:tcW w:w="675" w:type="dxa"/>
            <w:vMerge/>
            <w:shd w:val="clear" w:color="auto" w:fill="auto"/>
          </w:tcPr>
          <w:p w14:paraId="54AC642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4328C8" w:rsidRPr="00D2655B" w:rsidRDefault="004328C8"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4328C8" w:rsidRPr="00DF5DCF" w:rsidRDefault="004328C8"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60E91F56" w:rsidR="004328C8" w:rsidRPr="00ED157B" w:rsidRDefault="004328C8" w:rsidP="006A1146">
            <w:pPr>
              <w:pStyle w:val="Default"/>
              <w:rPr>
                <w:rFonts w:ascii="Times New Roman" w:hAnsi="Times New Roman" w:cs="Times New Roman"/>
                <w:sz w:val="18"/>
                <w:szCs w:val="18"/>
              </w:rPr>
            </w:pPr>
            <w:r>
              <w:rPr>
                <w:rFonts w:ascii="Times New Roman" w:hAnsi="Times New Roman" w:cs="Times New Roman"/>
                <w:sz w:val="18"/>
                <w:szCs w:val="18"/>
              </w:rPr>
              <w:t>Частотный диапазон</w:t>
            </w:r>
            <w:r w:rsidR="002F7A3D">
              <w:rPr>
                <w:rFonts w:ascii="Times New Roman" w:hAnsi="Times New Roman" w:cs="Times New Roman"/>
                <w:sz w:val="18"/>
                <w:szCs w:val="18"/>
              </w:rPr>
              <w:t xml:space="preserve"> измерителя</w:t>
            </w:r>
          </w:p>
        </w:tc>
        <w:tc>
          <w:tcPr>
            <w:tcW w:w="2226" w:type="dxa"/>
          </w:tcPr>
          <w:p w14:paraId="1C358C47" w14:textId="77777777" w:rsidR="004328C8" w:rsidRPr="00ED157B" w:rsidRDefault="004328C8" w:rsidP="006A1146">
            <w:pPr>
              <w:spacing w:after="0" w:line="240" w:lineRule="auto"/>
              <w:jc w:val="both"/>
              <w:rPr>
                <w:rFonts w:ascii="Times New Roman" w:eastAsia="Times New Roman" w:hAnsi="Times New Roman"/>
                <w:snapToGrid w:val="0"/>
                <w:sz w:val="20"/>
                <w:szCs w:val="20"/>
                <w:lang w:eastAsia="ru-RU"/>
              </w:rPr>
            </w:pPr>
          </w:p>
        </w:tc>
      </w:tr>
      <w:tr w:rsidR="004328C8" w:rsidRPr="00E83899" w14:paraId="11449A9B" w14:textId="77777777" w:rsidTr="00AD287B">
        <w:trPr>
          <w:gridAfter w:val="1"/>
          <w:wAfter w:w="35" w:type="dxa"/>
        </w:trPr>
        <w:tc>
          <w:tcPr>
            <w:tcW w:w="675" w:type="dxa"/>
            <w:shd w:val="clear" w:color="auto" w:fill="auto"/>
          </w:tcPr>
          <w:p w14:paraId="0B5E75B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41D5B814"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F03BA9F" w14:textId="77777777" w:rsidR="004328C8" w:rsidRPr="00E83899" w:rsidRDefault="004328C8" w:rsidP="00E83899">
            <w:pPr>
              <w:pStyle w:val="Default"/>
              <w:rPr>
                <w:rFonts w:ascii="Times New Roman" w:hAnsi="Times New Roman" w:cs="Times New Roman"/>
                <w:sz w:val="18"/>
                <w:szCs w:val="18"/>
              </w:rPr>
            </w:pPr>
          </w:p>
        </w:tc>
        <w:tc>
          <w:tcPr>
            <w:tcW w:w="567" w:type="dxa"/>
          </w:tcPr>
          <w:p w14:paraId="0D1B3A0F" w14:textId="77777777"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tcPr>
          <w:p w14:paraId="688F122F" w14:textId="29B0CB0C" w:rsidR="004328C8" w:rsidRDefault="002F7A3D" w:rsidP="006A1146">
            <w:pPr>
              <w:pStyle w:val="Default"/>
              <w:rPr>
                <w:rFonts w:ascii="Times New Roman" w:hAnsi="Times New Roman" w:cs="Times New Roman"/>
                <w:sz w:val="18"/>
                <w:szCs w:val="18"/>
              </w:rPr>
            </w:pPr>
            <w:r>
              <w:rPr>
                <w:rFonts w:ascii="Times New Roman" w:hAnsi="Times New Roman" w:cs="Times New Roman"/>
                <w:sz w:val="18"/>
                <w:szCs w:val="18"/>
              </w:rPr>
              <w:t>Количество измерительных каналов</w:t>
            </w:r>
          </w:p>
        </w:tc>
        <w:tc>
          <w:tcPr>
            <w:tcW w:w="2226" w:type="dxa"/>
          </w:tcPr>
          <w:p w14:paraId="53B992E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047F1D92" w14:textId="77777777" w:rsidTr="00AD287B">
        <w:trPr>
          <w:gridAfter w:val="1"/>
          <w:wAfter w:w="35" w:type="dxa"/>
        </w:trPr>
        <w:tc>
          <w:tcPr>
            <w:tcW w:w="675" w:type="dxa"/>
            <w:shd w:val="clear" w:color="auto" w:fill="auto"/>
          </w:tcPr>
          <w:p w14:paraId="20BDD453" w14:textId="77777777" w:rsidR="004328C8" w:rsidRPr="00E83899" w:rsidRDefault="004328C8" w:rsidP="00E83899">
            <w:pPr>
              <w:pStyle w:val="Default"/>
              <w:rPr>
                <w:rFonts w:ascii="Times New Roman" w:hAnsi="Times New Roman" w:cs="Times New Roman"/>
                <w:sz w:val="18"/>
                <w:szCs w:val="18"/>
              </w:rPr>
            </w:pPr>
          </w:p>
        </w:tc>
        <w:tc>
          <w:tcPr>
            <w:tcW w:w="1594" w:type="dxa"/>
          </w:tcPr>
          <w:p w14:paraId="2D87380A"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77DA0D7"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901D56" w14:textId="3CAE947E"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tcPr>
          <w:p w14:paraId="58C26626" w14:textId="517735AF" w:rsidR="004328C8" w:rsidRDefault="002F7A3D" w:rsidP="00814C0B">
            <w:pPr>
              <w:pStyle w:val="Default"/>
              <w:rPr>
                <w:rFonts w:ascii="Times New Roman" w:hAnsi="Times New Roman" w:cs="Times New Roman"/>
                <w:sz w:val="18"/>
                <w:szCs w:val="18"/>
              </w:rPr>
            </w:pPr>
            <w:r>
              <w:rPr>
                <w:rFonts w:ascii="Times New Roman" w:hAnsi="Times New Roman" w:cs="Times New Roman"/>
                <w:sz w:val="18"/>
                <w:szCs w:val="18"/>
              </w:rPr>
              <w:t>Динамический диапазон измерителя</w:t>
            </w:r>
          </w:p>
        </w:tc>
        <w:tc>
          <w:tcPr>
            <w:tcW w:w="2226" w:type="dxa"/>
          </w:tcPr>
          <w:p w14:paraId="34D5ADF3"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1B7E07C" w14:textId="77777777" w:rsidTr="00814C0B">
        <w:trPr>
          <w:gridAfter w:val="1"/>
          <w:wAfter w:w="35" w:type="dxa"/>
        </w:trPr>
        <w:tc>
          <w:tcPr>
            <w:tcW w:w="675" w:type="dxa"/>
            <w:shd w:val="clear" w:color="auto" w:fill="auto"/>
          </w:tcPr>
          <w:p w14:paraId="1B9E18CC" w14:textId="77777777" w:rsidR="004328C8" w:rsidRPr="00E83899" w:rsidRDefault="004328C8" w:rsidP="00E83899">
            <w:pPr>
              <w:pStyle w:val="Default"/>
              <w:rPr>
                <w:rFonts w:ascii="Times New Roman" w:hAnsi="Times New Roman" w:cs="Times New Roman"/>
                <w:sz w:val="18"/>
                <w:szCs w:val="18"/>
              </w:rPr>
            </w:pPr>
          </w:p>
        </w:tc>
        <w:tc>
          <w:tcPr>
            <w:tcW w:w="1594" w:type="dxa"/>
          </w:tcPr>
          <w:p w14:paraId="1B2A0AC6"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36EC1E67" w14:textId="77777777" w:rsidR="004328C8" w:rsidRPr="00E83899" w:rsidRDefault="004328C8" w:rsidP="00E83899">
            <w:pPr>
              <w:pStyle w:val="Default"/>
              <w:rPr>
                <w:rFonts w:ascii="Times New Roman" w:hAnsi="Times New Roman" w:cs="Times New Roman"/>
                <w:sz w:val="18"/>
                <w:szCs w:val="18"/>
              </w:rPr>
            </w:pPr>
          </w:p>
        </w:tc>
        <w:tc>
          <w:tcPr>
            <w:tcW w:w="567" w:type="dxa"/>
          </w:tcPr>
          <w:p w14:paraId="1B573268" w14:textId="10837D38"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5</w:t>
            </w:r>
          </w:p>
        </w:tc>
        <w:tc>
          <w:tcPr>
            <w:tcW w:w="3828" w:type="dxa"/>
          </w:tcPr>
          <w:p w14:paraId="7B358337" w14:textId="4BC1C8A4" w:rsidR="004328C8" w:rsidRDefault="002F7A3D" w:rsidP="004328C8">
            <w:pPr>
              <w:pStyle w:val="Default"/>
              <w:rPr>
                <w:rFonts w:ascii="Times New Roman" w:hAnsi="Times New Roman" w:cs="Times New Roman"/>
                <w:sz w:val="18"/>
                <w:szCs w:val="18"/>
              </w:rPr>
            </w:pPr>
            <w:r w:rsidRPr="002F7A3D">
              <w:rPr>
                <w:rFonts w:ascii="Times New Roman" w:hAnsi="Times New Roman" w:cs="Times New Roman"/>
                <w:sz w:val="18"/>
                <w:szCs w:val="18"/>
              </w:rPr>
              <w:t xml:space="preserve">Относительная погрешность измерителя </w:t>
            </w:r>
            <w:r w:rsidRPr="002F7A3D">
              <w:rPr>
                <w:rFonts w:ascii="Times New Roman" w:hAnsi="Times New Roman" w:cs="Times New Roman"/>
                <w:sz w:val="18"/>
                <w:szCs w:val="18"/>
              </w:rPr>
              <w:lastRenderedPageBreak/>
              <w:t>вместе с преоб</w:t>
            </w:r>
            <w:r>
              <w:rPr>
                <w:rFonts w:ascii="Times New Roman" w:hAnsi="Times New Roman" w:cs="Times New Roman"/>
                <w:sz w:val="18"/>
                <w:szCs w:val="18"/>
              </w:rPr>
              <w:t>разователями мощности</w:t>
            </w:r>
          </w:p>
        </w:tc>
        <w:tc>
          <w:tcPr>
            <w:tcW w:w="2226" w:type="dxa"/>
          </w:tcPr>
          <w:p w14:paraId="4EF7C11A" w14:textId="77777777" w:rsidR="004328C8" w:rsidRPr="00E83899" w:rsidRDefault="004328C8" w:rsidP="00E83899">
            <w:pPr>
              <w:pStyle w:val="Default"/>
              <w:rPr>
                <w:rFonts w:ascii="Times New Roman" w:hAnsi="Times New Roman" w:cs="Times New Roman"/>
                <w:sz w:val="18"/>
                <w:szCs w:val="18"/>
              </w:rPr>
            </w:pPr>
          </w:p>
        </w:tc>
      </w:tr>
      <w:tr w:rsidR="004328C8" w:rsidRPr="00E83899" w14:paraId="1EC7D48C" w14:textId="77777777" w:rsidTr="00814C0B">
        <w:trPr>
          <w:gridAfter w:val="1"/>
          <w:wAfter w:w="35" w:type="dxa"/>
        </w:trPr>
        <w:tc>
          <w:tcPr>
            <w:tcW w:w="675" w:type="dxa"/>
            <w:shd w:val="clear" w:color="auto" w:fill="auto"/>
          </w:tcPr>
          <w:p w14:paraId="0FEBF01F" w14:textId="77777777" w:rsidR="004328C8" w:rsidRPr="00E83899" w:rsidRDefault="004328C8" w:rsidP="00E83899">
            <w:pPr>
              <w:pStyle w:val="Default"/>
              <w:rPr>
                <w:rFonts w:ascii="Times New Roman" w:hAnsi="Times New Roman" w:cs="Times New Roman"/>
                <w:sz w:val="18"/>
                <w:szCs w:val="18"/>
              </w:rPr>
            </w:pPr>
          </w:p>
        </w:tc>
        <w:tc>
          <w:tcPr>
            <w:tcW w:w="1594" w:type="dxa"/>
          </w:tcPr>
          <w:p w14:paraId="6967977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462BD2DB" w14:textId="77777777" w:rsidR="004328C8" w:rsidRPr="00E83899" w:rsidRDefault="004328C8" w:rsidP="00E83899">
            <w:pPr>
              <w:pStyle w:val="Default"/>
              <w:rPr>
                <w:rFonts w:ascii="Times New Roman" w:hAnsi="Times New Roman" w:cs="Times New Roman"/>
                <w:sz w:val="18"/>
                <w:szCs w:val="18"/>
              </w:rPr>
            </w:pPr>
          </w:p>
        </w:tc>
        <w:tc>
          <w:tcPr>
            <w:tcW w:w="567" w:type="dxa"/>
          </w:tcPr>
          <w:p w14:paraId="1A44EEBB" w14:textId="1F677FD9"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6187473C" w14:textId="7D1F8233" w:rsidR="004328C8" w:rsidRDefault="002F7A3D" w:rsidP="004328C8">
            <w:pPr>
              <w:pStyle w:val="Default"/>
              <w:rPr>
                <w:rFonts w:ascii="Times New Roman" w:hAnsi="Times New Roman" w:cs="Times New Roman"/>
                <w:sz w:val="18"/>
                <w:szCs w:val="18"/>
              </w:rPr>
            </w:pPr>
            <w:r w:rsidRPr="002F7A3D">
              <w:rPr>
                <w:rFonts w:ascii="Times New Roman" w:hAnsi="Times New Roman" w:cs="Times New Roman"/>
                <w:sz w:val="18"/>
                <w:szCs w:val="18"/>
              </w:rPr>
              <w:t>Тип измерительных портов по ГОСТ РВ 51914-2002 (рис.47, прямоугольный фланец)</w:t>
            </w:r>
          </w:p>
        </w:tc>
        <w:tc>
          <w:tcPr>
            <w:tcW w:w="2226" w:type="dxa"/>
          </w:tcPr>
          <w:p w14:paraId="1DC4B7B1" w14:textId="77777777" w:rsidR="004328C8" w:rsidRPr="00E83899" w:rsidRDefault="004328C8" w:rsidP="00E83899">
            <w:pPr>
              <w:pStyle w:val="Default"/>
              <w:rPr>
                <w:rFonts w:ascii="Times New Roman" w:hAnsi="Times New Roman" w:cs="Times New Roman"/>
                <w:sz w:val="18"/>
                <w:szCs w:val="18"/>
              </w:rPr>
            </w:pPr>
          </w:p>
        </w:tc>
      </w:tr>
      <w:tr w:rsidR="004328C8" w:rsidRPr="00E83899" w14:paraId="697AC944" w14:textId="77777777" w:rsidTr="00814C0B">
        <w:trPr>
          <w:gridAfter w:val="1"/>
          <w:wAfter w:w="35" w:type="dxa"/>
        </w:trPr>
        <w:tc>
          <w:tcPr>
            <w:tcW w:w="675" w:type="dxa"/>
            <w:shd w:val="clear" w:color="auto" w:fill="auto"/>
          </w:tcPr>
          <w:p w14:paraId="46A7F6F1" w14:textId="77777777" w:rsidR="004328C8" w:rsidRPr="00E83899" w:rsidRDefault="004328C8" w:rsidP="00E83899">
            <w:pPr>
              <w:pStyle w:val="Default"/>
              <w:rPr>
                <w:rFonts w:ascii="Times New Roman" w:hAnsi="Times New Roman" w:cs="Times New Roman"/>
                <w:sz w:val="18"/>
                <w:szCs w:val="18"/>
              </w:rPr>
            </w:pPr>
          </w:p>
        </w:tc>
        <w:tc>
          <w:tcPr>
            <w:tcW w:w="1594" w:type="dxa"/>
          </w:tcPr>
          <w:p w14:paraId="34B9681F" w14:textId="77777777" w:rsidR="004328C8" w:rsidRPr="00E83899" w:rsidRDefault="004328C8" w:rsidP="00E83899">
            <w:pPr>
              <w:pStyle w:val="Default"/>
              <w:rPr>
                <w:rFonts w:ascii="Times New Roman" w:hAnsi="Times New Roman" w:cs="Times New Roman"/>
                <w:sz w:val="18"/>
                <w:szCs w:val="18"/>
              </w:rPr>
            </w:pPr>
          </w:p>
        </w:tc>
        <w:tc>
          <w:tcPr>
            <w:tcW w:w="1275" w:type="dxa"/>
            <w:shd w:val="clear" w:color="auto" w:fill="auto"/>
          </w:tcPr>
          <w:p w14:paraId="47DC4EAB" w14:textId="77777777" w:rsidR="004328C8" w:rsidRPr="00E83899" w:rsidRDefault="004328C8" w:rsidP="00E83899">
            <w:pPr>
              <w:pStyle w:val="Default"/>
              <w:rPr>
                <w:rFonts w:ascii="Times New Roman" w:hAnsi="Times New Roman" w:cs="Times New Roman"/>
                <w:sz w:val="18"/>
                <w:szCs w:val="18"/>
              </w:rPr>
            </w:pPr>
          </w:p>
        </w:tc>
        <w:tc>
          <w:tcPr>
            <w:tcW w:w="567" w:type="dxa"/>
          </w:tcPr>
          <w:p w14:paraId="69C2D50E" w14:textId="60A06BA4" w:rsidR="004328C8" w:rsidRPr="00E83899" w:rsidRDefault="004328C8"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7274593E" w14:textId="6A3BA3E4" w:rsidR="004328C8" w:rsidRDefault="002F7A3D" w:rsidP="004328C8">
            <w:pPr>
              <w:pStyle w:val="Default"/>
              <w:rPr>
                <w:rFonts w:ascii="Times New Roman" w:hAnsi="Times New Roman" w:cs="Times New Roman"/>
                <w:sz w:val="18"/>
                <w:szCs w:val="18"/>
              </w:rPr>
            </w:pPr>
            <w:r w:rsidRPr="002F7A3D">
              <w:rPr>
                <w:rFonts w:ascii="Times New Roman" w:hAnsi="Times New Roman" w:cs="Times New Roman"/>
                <w:sz w:val="18"/>
                <w:szCs w:val="18"/>
              </w:rPr>
              <w:t>Интерфейсы подключения измерителя к ПЭВМ</w:t>
            </w:r>
          </w:p>
        </w:tc>
        <w:tc>
          <w:tcPr>
            <w:tcW w:w="2226" w:type="dxa"/>
          </w:tcPr>
          <w:p w14:paraId="74909396" w14:textId="77777777" w:rsidR="004328C8" w:rsidRPr="00E83899" w:rsidRDefault="004328C8"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2"/>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10CC9107"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w:t>
      </w:r>
      <w:r w:rsidR="006B0046">
        <w:rPr>
          <w:rFonts w:ascii="Times New Roman" w:hAnsi="Times New Roman"/>
          <w:sz w:val="20"/>
          <w:szCs w:val="20"/>
        </w:rPr>
        <w:t>6</w:t>
      </w:r>
      <w:r w:rsidR="00406EA1">
        <w:rPr>
          <w:rFonts w:ascii="Times New Roman" w:hAnsi="Times New Roman"/>
          <w:sz w:val="20"/>
          <w:szCs w:val="20"/>
        </w:rPr>
        <w:t>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5F319641"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6B0046">
        <w:rPr>
          <w:rFonts w:ascii="Times New Roman" w:hAnsi="Times New Roman"/>
          <w:sz w:val="20"/>
          <w:szCs w:val="20"/>
        </w:rPr>
        <w:t>6</w:t>
      </w:r>
      <w:r w:rsidR="00406EA1">
        <w:rPr>
          <w:rFonts w:ascii="Times New Roman" w:hAnsi="Times New Roman"/>
          <w:sz w:val="20"/>
          <w:szCs w:val="20"/>
        </w:rPr>
        <w:t>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D287B" w:rsidRDefault="00AD287B" w:rsidP="00BE4551">
      <w:pPr>
        <w:spacing w:after="0" w:line="240" w:lineRule="auto"/>
      </w:pPr>
      <w:r>
        <w:separator/>
      </w:r>
    </w:p>
  </w:endnote>
  <w:endnote w:type="continuationSeparator" w:id="0">
    <w:p w14:paraId="71BFBD20" w14:textId="77777777" w:rsidR="00AD287B" w:rsidRDefault="00AD287B" w:rsidP="00BE4551">
      <w:pPr>
        <w:spacing w:after="0" w:line="240" w:lineRule="auto"/>
      </w:pPr>
      <w:r>
        <w:continuationSeparator/>
      </w:r>
    </w:p>
  </w:endnote>
  <w:endnote w:type="continuationNotice" w:id="1">
    <w:p w14:paraId="715BEE7D" w14:textId="77777777" w:rsidR="00AD287B" w:rsidRDefault="00AD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D287B" w:rsidRDefault="00AD287B" w:rsidP="00773C33">
            <w:pPr>
              <w:pStyle w:val="aff6"/>
              <w:jc w:val="right"/>
            </w:pPr>
            <w:r w:rsidRPr="00773C33">
              <w:rPr>
                <w:bCs/>
              </w:rPr>
              <w:fldChar w:fldCharType="begin"/>
            </w:r>
            <w:r w:rsidRPr="00773C33">
              <w:rPr>
                <w:bCs/>
              </w:rPr>
              <w:instrText>PAGE</w:instrText>
            </w:r>
            <w:r w:rsidRPr="00773C33">
              <w:rPr>
                <w:bCs/>
              </w:rPr>
              <w:fldChar w:fldCharType="separate"/>
            </w:r>
            <w:r w:rsidR="00930497">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D287B" w:rsidRPr="005B6108" w:rsidRDefault="00AD287B"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930497">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D287B" w:rsidRPr="00744924" w:rsidRDefault="00AD287B" w:rsidP="00744924">
            <w:pPr>
              <w:pStyle w:val="aff6"/>
              <w:jc w:val="right"/>
            </w:pPr>
            <w:r w:rsidRPr="00756D44">
              <w:rPr>
                <w:bCs/>
              </w:rPr>
              <w:fldChar w:fldCharType="begin"/>
            </w:r>
            <w:r w:rsidRPr="00756D44">
              <w:rPr>
                <w:bCs/>
              </w:rPr>
              <w:instrText>PAGE</w:instrText>
            </w:r>
            <w:r w:rsidRPr="00756D44">
              <w:rPr>
                <w:bCs/>
              </w:rPr>
              <w:fldChar w:fldCharType="separate"/>
            </w:r>
            <w:r w:rsidR="00930497">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D287B" w:rsidRDefault="00AD287B" w:rsidP="00BE4551">
      <w:pPr>
        <w:spacing w:after="0" w:line="240" w:lineRule="auto"/>
      </w:pPr>
      <w:r>
        <w:separator/>
      </w:r>
    </w:p>
  </w:footnote>
  <w:footnote w:type="continuationSeparator" w:id="0">
    <w:p w14:paraId="1F107422" w14:textId="77777777" w:rsidR="00AD287B" w:rsidRDefault="00AD287B" w:rsidP="00BE4551">
      <w:pPr>
        <w:spacing w:after="0" w:line="240" w:lineRule="auto"/>
      </w:pPr>
      <w:r>
        <w:continuationSeparator/>
      </w:r>
    </w:p>
  </w:footnote>
  <w:footnote w:type="continuationNotice" w:id="1">
    <w:p w14:paraId="2CDE0C76" w14:textId="77777777" w:rsidR="00AD287B" w:rsidRDefault="00AD287B">
      <w:pPr>
        <w:spacing w:after="0" w:line="240" w:lineRule="auto"/>
      </w:pPr>
    </w:p>
  </w:footnote>
  <w:footnote w:id="2">
    <w:p w14:paraId="43BE838B" w14:textId="77777777" w:rsidR="00AD287B" w:rsidRPr="00AF5638" w:rsidRDefault="00AD287B"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D287B" w:rsidRDefault="00AD287B"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AD287B" w:rsidRPr="00766DF6" w:rsidRDefault="00AD287B"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AD287B" w:rsidRDefault="00AD287B"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AD287B" w:rsidRDefault="00AD287B"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AD287B" w:rsidRPr="002F0B47" w:rsidRDefault="00AD287B"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AD287B" w:rsidRPr="00350134" w:rsidRDefault="00AD287B"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AD287B" w:rsidRPr="00F7104D" w:rsidRDefault="00AD287B"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D287B" w:rsidRPr="00FE47AD" w:rsidRDefault="00AD287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D287B" w:rsidRPr="00FE47AD" w:rsidRDefault="00AD287B">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D287B" w:rsidRPr="001A2908" w:rsidRDefault="00AD287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3D"/>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073"/>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6EA1"/>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8C8"/>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A9A"/>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4D2"/>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9E2"/>
    <w:rsid w:val="005C5B5E"/>
    <w:rsid w:val="005C5C08"/>
    <w:rsid w:val="005C5CED"/>
    <w:rsid w:val="005C5FAC"/>
    <w:rsid w:val="005C64E4"/>
    <w:rsid w:val="005C69A5"/>
    <w:rsid w:val="005C6B3B"/>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1E9"/>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45B"/>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046"/>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CE"/>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5FA"/>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497"/>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87B"/>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8736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A7F0C"/>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24D9-5B82-4FAB-912E-6DF6C561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20589</Words>
  <Characters>117363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2023-05-19T07:30:00Z</dcterms:modified>
</cp:coreProperties>
</file>